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江西省省级工业互联网平台培育导则（试行）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为促进工业互联网发展，发挥工业互联网赋能制造业数字化转型作用，省工业和信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息化厅从2022年开始，在全省范围内培育一批特色鲜明的工业互联网平台。现将《江西省省级工业互联网平台培育导则（试行）》（以下简称导则）印发给你们，请结合导则做好工业互联网平台培育工作。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一、平台基础能力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（一）资源管理能力。具备较强的设备管理能力，可接入海量工业设备，兼容多种工业协议，能够实现工业设备数据的采集、汇聚、分析与应用，优化工业设备运行。具备较强的工业知识沉淀能力，可通过工业模型、微服务组件的封装与调用，实现工业知识的沉淀、转化与复用。具备良好的用户基础，能够服务海量工业企业，为企业数字化转型赋能。汇聚不同学科知识背景和不同行业经验的各类开发者，持续推动平台开发创新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（二）核心技术水平。平台应具有较强的技术创新能力和融合能力；平台应具有特色软硬件产品，掌握关键核心技术，具备较强的安全防护能力。平台应具备良好的开发环境和开发工具，具备创新产品、创新功能、创新解决方案，能够支持特定场景解决方案和工业APP的开发创新。具备较强的应用自研能力，工业APP具有较高的应用价值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（三）基础设施服务。具有完整的工业互联网架构，涵盖边缘层、工业PaaS层、工业SaaS层。能够基于公有云、私有云或混合云提供服务，具有弹性扩容能力，满足海量工业数据的高并发处理需求。对大数据、云计算、物联网等方面具有较深的积累和应用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二、平台评价指标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（一）综合型平台服务能力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1.平台跨行业能力。平台覆盖不少于2个特定行业。每个行业总连接不少于500台设备（离散行业）或不少于2500个工艺流程数据采集点（流程行业）。具备2个以上行业工业模型和工业APP，其中每行业工业模型总数量不少于10个、工业APP数量不少于10个。工业软件和APP具备较为广泛的应用服务能力，具有较为广泛的用户订阅，且具有月度调用数量。平台用户涵盖至少2个行业，每个行业应不少于3家企业用户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2.平台跨领域能力。平台具备面向研发设计、生产制造、运营管理、企业管理、仓储物流、产品服务等不同领域的服务能力，覆盖领域不少于2个。每个领域具有不少于10个工业机理模型，提供不少于10项工业APP。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3.设备接入能力。平台具有规模化的设备接入能力，连接不少于1000台工业设备（离散行业），且设备种类超过10类，或不少于5000个特定行业工艺流程数据采集点（流程行业），具备5G、标识解析、区块链等数字安全连接的拓展能力。平台应具备对连接设备的管控能力，可管理设备种类应在2种以上且设备总数量应达到100台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4.应用开发支持能力。平台应提供丰富的开发支持，具备向第三方开发者提供调用接口的能力。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5.平台在赣已有相关的应用服务或案例落地。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（二）行业型平台服务能力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1.行业设备接入能力。平台在特定行业具有设备规模接入能力，连接不少于1000台特定行业工业设备（离散行业），或不少于5000个特定行业工艺流程数据采集点（流程行业）。平台对特定行业设备具有较好的管控能力，可管理设备数量应达到100台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2.行业软件部署能力。平台在特定行业具有工业知识经验的沉淀、转化与复用能力，提供不少于10个特定行业机理模型，以及不少于10个特定行业工业APP。工业软件和APP具备较为广泛的应用服务能力，具有较为广泛的用户订阅，且具有月度调用数量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3.应用开发支持能力。平台应提供丰富的开发支持，具备向第三方开发者提供调用接口的能力。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4.平台在赣已有相关的应用服务或案例落地。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（三）区域型平台服务能力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1.区域设备接入能力。平台须面向设区市、县（区）或2个以上省级以上产业园区等特定区域提供工业互联网平台赋能服务。在特定区域内具有较强的工业设备规模接入能力，连接不少于500台工业设备，可管理设备数量不少于100台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2.区域软件部署能力。平台具有工业知识经验的沉淀、转化与复用能力，为区域内行业企业提供不少于10个工业机理模型，以及不少于10个工业APP。工业软件和APP具备较为广泛的应用服务能力，具有较为广泛的用户订阅，且具有月度调用数量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3.应用开发支持能力。平台应提供丰富的开发支持，具备向第三方开发者提供调用接口的能力。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4.区域产业带动能力。平台应促进特定区域内产业的跨界合作和协同发展，加强从生产到消费等各环节的有效对接，包括提供不少于2项区域经济运行支撑和保障服务（产业数据监测、人才培训、转型（产融）对接、标准制修订、企业信用风险管控、金融配套、产品质量追溯和供应链公共服务、能耗和生产安全监管等）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5.平台在赣已有相关的应用服务或案例落地。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（四）企业级平台服务能力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1.企业设备接入能力。平台面向企业内部提供5G、工业互联网平台赋能服务。可连接企业内数据的全面采集、实时处理和云端汇聚，可连接不低于50%的工业设备，可管理设备数量不少于5%。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2.企业软件部署能力。平台应满足企业数字化管理的需求，综合集成不少于2类应用系统（研发设计类、生产制造类、经营管理类、运维服务类），完成不少于5种传统工业软件云化改造迁移（PLM、CAD、CAM、SCADA、DCS、MES、SCM、CRM、MRO、ERP、WMS等），支撑企业全流程信息共享和业务协同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3.平台在赣已有相关的应用服务或案例落地。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三、平台应用成效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综合型平台、行业型平台、区域型平台、企业级平台企业需要对平台有明确的研发和运营计划；运营主体应为独立法人机构或具有完整组织架构的集团独立部门，工业互联网从业人员数量不少于10人；具备可持续投入能力，研发投入合理有效；综合型平台、行业型平台、区域型平台、企业级平台应具备市场商业模式和盈利能力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（一）综合型平台应用成效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能够显著解决用户在数字化转型中的痛点难点问题，包括降本增效、节能减排、效率提升、新模式新业态培育、产业监测、招商引资等，取得直接经济效益。在各覆盖行业、领域、园区具有不少于1个标杆案例。通过应用案例形成具有示范和推广价值的典型经验，并可在多行业、多领域内进行推广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（二）行业型平台应用成效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平台应在行业内创新、设计、制造、服务等各类资源的整合和优化配置方面发挥突出作用，实现行业整体运行效率提升。推动行业内企业劳动生产率提升、质量提升、工艺优化、降低成本、节能减排等方面取得明显成效，并取得直接经济效益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（三）区域型平台应用成效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平台在区域内创新、设计、制造、服务等各类资源的整合和优化配置方面发挥突出作用，支撑区域内行业企业高质量发展，推动区域内企业劳动生产率提升、质量提升、工艺优化、降低成本、节能减排等方面取得明显成效，并取得直接经济效益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（四）企业级平台应用成效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平台可实现企业内人、设备、物料、产线、订单、产品、供应商、客户、财务等全要素、全流程、全产业链、全价值链的体系化数字化、智能化管理服务，在降本、增效、提质、绿色、安全等方面数字化能力明显。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0ZWMyOWJjZDFiZjg4YTcxNjJjMTQzNTgwYWQ3MDgifQ=="/>
  </w:docVars>
  <w:rsids>
    <w:rsidRoot w:val="1D3B21C5"/>
    <w:rsid w:val="1D3B21C5"/>
    <w:rsid w:val="3E0B7C1E"/>
    <w:rsid w:val="65FD1764"/>
    <w:rsid w:val="783F2B70"/>
    <w:rsid w:val="7EC8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黑体" w:cs="宋体"/>
      <w:b/>
      <w:bCs/>
      <w:kern w:val="44"/>
      <w:sz w:val="32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_GB2312"/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2022-11-07T04:53:00Z</dcterms:created>
  <dc:creator>高腾Cynthia GAO</dc:creator>
  <cp:lastModifiedBy>高腾Cynthia GAO</cp:lastModifiedBy>
  <dcterms:modified xsi:type="dcterms:W3CDTF">2022-11-07T04:54:20Z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298BCB0F3E13492087AA5BE0FDEA25BA</vt:lpwstr>
  </property>
</Properties>
</file>