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5575" w:rsidRPr="00E65575" w:rsidRDefault="00E65575" w:rsidP="00E65575">
      <w:pPr>
        <w:keepNext/>
        <w:keepLines/>
        <w:spacing w:beforeLines="50" w:before="156" w:afterLines="100" w:after="312"/>
        <w:jc w:val="center"/>
        <w:outlineLvl w:val="2"/>
        <w:rPr>
          <w:rFonts w:ascii="Times New Roman" w:eastAsia="宋体" w:hAnsi="Times New Roman" w:cs="Times New Roman"/>
          <w:b/>
          <w:bCs/>
          <w:sz w:val="30"/>
          <w:szCs w:val="30"/>
        </w:rPr>
      </w:pPr>
      <w:bookmarkStart w:id="0" w:name="_Toc66738350"/>
      <w:r w:rsidRPr="00E65575">
        <w:rPr>
          <w:rFonts w:ascii="Times New Roman" w:eastAsia="宋体" w:hAnsi="Times New Roman" w:cs="Times New Roman" w:hint="eastAsia"/>
          <w:b/>
          <w:bCs/>
          <w:sz w:val="30"/>
          <w:szCs w:val="30"/>
        </w:rPr>
        <w:t>中共北京市委关于制定北京市国民经济和社会发展第十四个五年规划和</w:t>
      </w:r>
      <w:r w:rsidRPr="00E65575">
        <w:rPr>
          <w:rFonts w:ascii="Times New Roman" w:eastAsia="宋体" w:hAnsi="Times New Roman" w:cs="Times New Roman"/>
          <w:b/>
          <w:bCs/>
          <w:sz w:val="30"/>
          <w:szCs w:val="30"/>
        </w:rPr>
        <w:br/>
      </w:r>
      <w:r w:rsidRPr="00E65575">
        <w:rPr>
          <w:rFonts w:ascii="Times New Roman" w:eastAsia="宋体" w:hAnsi="Times New Roman" w:cs="Times New Roman" w:hint="eastAsia"/>
          <w:b/>
          <w:bCs/>
          <w:sz w:val="30"/>
          <w:szCs w:val="30"/>
        </w:rPr>
        <w:t>二〇三五年远景目标的建议</w:t>
      </w:r>
      <w:bookmarkEnd w:id="0"/>
    </w:p>
    <w:p w:rsidR="00E65575" w:rsidRPr="00E65575" w:rsidRDefault="00E65575" w:rsidP="00E65575">
      <w:pPr>
        <w:spacing w:beforeLines="50" w:before="156" w:afterLines="100" w:after="312"/>
        <w:jc w:val="center"/>
        <w:rPr>
          <w:rFonts w:ascii="Times New Roman" w:eastAsia="楷体" w:hAnsi="Times New Roman" w:cs="Times New Roman"/>
          <w:sz w:val="24"/>
          <w:szCs w:val="28"/>
        </w:rPr>
      </w:pPr>
      <w:r w:rsidRPr="00E65575">
        <w:rPr>
          <w:rFonts w:ascii="Times New Roman" w:eastAsia="楷体" w:hAnsi="Times New Roman" w:cs="Times New Roman" w:hint="eastAsia"/>
          <w:sz w:val="24"/>
          <w:szCs w:val="28"/>
        </w:rPr>
        <w:t>(2020</w:t>
      </w:r>
      <w:r w:rsidRPr="00E65575">
        <w:rPr>
          <w:rFonts w:ascii="Times New Roman" w:eastAsia="楷体" w:hAnsi="Times New Roman" w:cs="Times New Roman" w:hint="eastAsia"/>
          <w:sz w:val="24"/>
          <w:szCs w:val="28"/>
        </w:rPr>
        <w:t>年</w:t>
      </w:r>
      <w:r w:rsidRPr="00E65575">
        <w:rPr>
          <w:rFonts w:ascii="Times New Roman" w:eastAsia="楷体" w:hAnsi="Times New Roman" w:cs="Times New Roman" w:hint="eastAsia"/>
          <w:sz w:val="24"/>
          <w:szCs w:val="28"/>
        </w:rPr>
        <w:t>11</w:t>
      </w:r>
      <w:r w:rsidRPr="00E65575">
        <w:rPr>
          <w:rFonts w:ascii="Times New Roman" w:eastAsia="楷体" w:hAnsi="Times New Roman" w:cs="Times New Roman" w:hint="eastAsia"/>
          <w:sz w:val="24"/>
          <w:szCs w:val="28"/>
        </w:rPr>
        <w:t>月</w:t>
      </w:r>
      <w:r w:rsidRPr="00E65575">
        <w:rPr>
          <w:rFonts w:ascii="Times New Roman" w:eastAsia="楷体" w:hAnsi="Times New Roman" w:cs="Times New Roman" w:hint="eastAsia"/>
          <w:sz w:val="24"/>
          <w:szCs w:val="28"/>
        </w:rPr>
        <w:t>29</w:t>
      </w:r>
      <w:r w:rsidRPr="00E65575">
        <w:rPr>
          <w:rFonts w:ascii="Times New Roman" w:eastAsia="楷体" w:hAnsi="Times New Roman" w:cs="Times New Roman" w:hint="eastAsia"/>
          <w:sz w:val="24"/>
          <w:szCs w:val="28"/>
        </w:rPr>
        <w:t>日中国共产党北京市第十二届委员会第十五次全体会议通过</w:t>
      </w:r>
      <w:r w:rsidRPr="00E65575">
        <w:rPr>
          <w:rFonts w:ascii="Times New Roman" w:eastAsia="楷体" w:hAnsi="Times New Roman" w:cs="Times New Roman" w:hint="eastAsia"/>
          <w:sz w:val="24"/>
          <w:szCs w:val="28"/>
        </w:rPr>
        <w:t>)</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十四五”时期是我国全面建成小康社会、实现第一个百年奋斗目标之后，乘势而上开启全面建设社会主义现代化国家新征程、向第二个百年奋斗目标进军的第一个五年，也是北京落实首都城市战略定位、建设国际一流的和谐宜居之都的关键时期。中国共产党北京市第十二届委员会第十五次全体会议认真学习贯彻党的十九届五中全会精神，就制定北京市国民经济和社会发展“十四五”规划和二〇三五年远景目标提出以下建议。</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一、全面建成小康社会，努力在全面建设社会主义现代化国家新征程中走在前列</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1.</w:t>
      </w:r>
      <w:r w:rsidRPr="00E65575">
        <w:rPr>
          <w:rFonts w:ascii="Times New Roman" w:eastAsia="宋体" w:hAnsi="Times New Roman" w:cs="Times New Roman" w:hint="eastAsia"/>
          <w:sz w:val="28"/>
          <w:szCs w:val="28"/>
        </w:rPr>
        <w:t>“十三五”时期北京发展取得历史性成就。“十三五”时期是北京发展史上具有重要里程碑意义的五年。在以习近平同志为核心的党中央坚强领导下，全市人民坚持以习近平新时代中国特色社会主义思想为指导，深入贯彻习近平总书记对北京重要讲话精神，紧紧围绕“建设一个什么样的首都，怎样建设首都”这一重大时代课题，团结奋斗、砥砺前行，各项事业都取得了新的重大成就，北京这座伟大城市的发展正在发生深刻转型。深入落实首都城市战略定位，大力加强“四个中心”功能建设，提高“四个服务”水平，圆满完成新中国成立</w:t>
      </w:r>
      <w:r w:rsidRPr="00E65575">
        <w:rPr>
          <w:rFonts w:ascii="Times New Roman" w:eastAsia="宋体" w:hAnsi="Times New Roman" w:cs="Times New Roman" w:hint="eastAsia"/>
          <w:sz w:val="28"/>
          <w:szCs w:val="28"/>
        </w:rPr>
        <w:t>70</w:t>
      </w:r>
      <w:r w:rsidRPr="00E65575">
        <w:rPr>
          <w:rFonts w:ascii="Times New Roman" w:eastAsia="宋体" w:hAnsi="Times New Roman" w:cs="Times New Roman" w:hint="eastAsia"/>
          <w:sz w:val="28"/>
          <w:szCs w:val="28"/>
        </w:rPr>
        <w:t>周</w:t>
      </w:r>
      <w:r w:rsidRPr="00E65575">
        <w:rPr>
          <w:rFonts w:ascii="Times New Roman" w:eastAsia="宋体" w:hAnsi="Times New Roman" w:cs="Times New Roman" w:hint="eastAsia"/>
          <w:sz w:val="28"/>
          <w:szCs w:val="28"/>
        </w:rPr>
        <w:lastRenderedPageBreak/>
        <w:t>年庆祝活动、“一带一路”国际合作高峰论坛、中非合作论坛北京峰会、世界园艺博览会等重大活动服务保障任务，首都功能持续优化提升。牵住疏解非首都功能这个“牛鼻子”，深入实施疏解整治促提升专项行动，成为全国第一个减量发展的城市；全力支持河北雄安新区建设，高水平规划建设北京城市副中心，首批市级机关顺利迁入，大兴国际机场建成通航，推动京津冀协同发展取得明显成效。坚持创新驱动发展战略，构建高精尖经济结构，</w:t>
      </w:r>
      <w:r w:rsidRPr="00E65575">
        <w:rPr>
          <w:rFonts w:ascii="Times New Roman" w:eastAsia="宋体" w:hAnsi="Times New Roman" w:cs="Times New Roman" w:hint="eastAsia"/>
          <w:sz w:val="28"/>
          <w:szCs w:val="28"/>
        </w:rPr>
        <w:t>2019</w:t>
      </w:r>
      <w:r w:rsidRPr="00E65575">
        <w:rPr>
          <w:rFonts w:ascii="Times New Roman" w:eastAsia="宋体" w:hAnsi="Times New Roman" w:cs="Times New Roman" w:hint="eastAsia"/>
          <w:sz w:val="28"/>
          <w:szCs w:val="28"/>
        </w:rPr>
        <w:t>年经济总量达到</w:t>
      </w:r>
      <w:r w:rsidRPr="00E65575">
        <w:rPr>
          <w:rFonts w:ascii="Times New Roman" w:eastAsia="宋体" w:hAnsi="Times New Roman" w:cs="Times New Roman" w:hint="eastAsia"/>
          <w:sz w:val="28"/>
          <w:szCs w:val="28"/>
        </w:rPr>
        <w:t>3.5</w:t>
      </w:r>
      <w:r w:rsidRPr="00E65575">
        <w:rPr>
          <w:rFonts w:ascii="Times New Roman" w:eastAsia="宋体" w:hAnsi="Times New Roman" w:cs="Times New Roman" w:hint="eastAsia"/>
          <w:sz w:val="28"/>
          <w:szCs w:val="28"/>
        </w:rPr>
        <w:t>万亿元，人均</w:t>
      </w:r>
      <w:r w:rsidRPr="00E65575">
        <w:rPr>
          <w:rFonts w:ascii="Times New Roman" w:eastAsia="宋体" w:hAnsi="Times New Roman" w:cs="Times New Roman" w:hint="eastAsia"/>
          <w:sz w:val="28"/>
          <w:szCs w:val="28"/>
        </w:rPr>
        <w:t>GDP2.4</w:t>
      </w:r>
      <w:r w:rsidRPr="00E65575">
        <w:rPr>
          <w:rFonts w:ascii="Times New Roman" w:eastAsia="宋体" w:hAnsi="Times New Roman" w:cs="Times New Roman" w:hint="eastAsia"/>
          <w:sz w:val="28"/>
          <w:szCs w:val="28"/>
        </w:rPr>
        <w:t>万美元，劳动生产率超过</w:t>
      </w:r>
      <w:r w:rsidRPr="00E65575">
        <w:rPr>
          <w:rFonts w:ascii="Times New Roman" w:eastAsia="宋体" w:hAnsi="Times New Roman" w:cs="Times New Roman" w:hint="eastAsia"/>
          <w:sz w:val="28"/>
          <w:szCs w:val="28"/>
        </w:rPr>
        <w:t>28</w:t>
      </w:r>
      <w:r w:rsidRPr="00E65575">
        <w:rPr>
          <w:rFonts w:ascii="Times New Roman" w:eastAsia="宋体" w:hAnsi="Times New Roman" w:cs="Times New Roman" w:hint="eastAsia"/>
          <w:sz w:val="28"/>
          <w:szCs w:val="28"/>
        </w:rPr>
        <w:t>万元</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人，居全国各省区市首位。深入推进供给侧结构性改革，一批重点领域改革取得新突破，国家服务业扩大开放综合示范区和中国</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北京</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自由贸易试验区成功获批，营商环境连续两年全国第一。建立完善金融监管体系和金融风险防范化解机制，存量金融风险有序化解，新增金融风险有力遏制。坚决打好污染防治攻坚战，实施新一轮百万亩造林绿化工程，城乡环境明显改善。坚持民有所呼、我有所应，建立完善“吹哨报到”和“接诉即办”机制，围绕“七有”“五性”保障和改善民生，人民生活水平不断提高。文化事业和文化产业繁荣发展。北京冬奥会冬残奥会筹办工作进展顺利。扶贫支援任务圆满完成。全面从严治党取得重大成果，民主法治建设扎实推进，社会大局保持和谐稳定，首都规划体系得到历史性深化和完善，城市精细化管理水平进一步提升，新冠肺炎疫情防控取得重大战略成果，首都治理体系和治理能力现代化迈出新步伐。“十三五”规划主要目标任务即将完成，率先全面建成小康社会即将实现，北京综合实力和国际影响力明显增强，为率先基本实现社会主</w:t>
      </w:r>
      <w:r w:rsidRPr="00E65575">
        <w:rPr>
          <w:rFonts w:ascii="Times New Roman" w:eastAsia="宋体" w:hAnsi="Times New Roman" w:cs="Times New Roman" w:hint="eastAsia"/>
          <w:sz w:val="28"/>
          <w:szCs w:val="28"/>
        </w:rPr>
        <w:lastRenderedPageBreak/>
        <w:t>义现代化奠定了坚实基础。</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2.</w:t>
      </w:r>
      <w:r w:rsidRPr="00E65575">
        <w:rPr>
          <w:rFonts w:ascii="Times New Roman" w:eastAsia="宋体" w:hAnsi="Times New Roman" w:cs="Times New Roman" w:hint="eastAsia"/>
          <w:sz w:val="28"/>
          <w:szCs w:val="28"/>
        </w:rPr>
        <w:t>新发展阶段面临的新形势。当今世界正经历百年未有之大变局，中华民族伟大复兴正处于关键时期，我国进入新发展阶段。新冠肺炎疫情影响广泛深远，世界进入动荡变革期，我国发展面临环境日趋复杂，重要战略机遇期的机遇和挑战都有新的发展变化。首都北京与党和国家的历史使命联系更加紧密。我国日益走近世界舞台中央，必将进一步提升北京的国际影响力；我国经济长期向好，市场空间广阔，发展韧性强劲，以国内大循环为主体、国内国际双循环相互促进的新发展格局加快构建，为首都新发展提供了最可靠的依托；“四个中心”“四个服务”的能量进一步释放，京津冀协同发展深入推进，为首都新发展提供了强大支撑；新一轮科技革命和产业变革深入发展，新产业新业态新模式新需求催生勃发，国家支持北京形成国际科技创新中心，为首都新发展带来了新的机遇；新版城市总体规划深入实施，对优化首都功能、提升城市品质提出更高要求。同时国内国际形势深刻变化，各种不稳定不确定性因素也明显增多，在传统增长动力减弱和疏解减量背景下，创新发展动能仍然不足，高科技领域“卡脖子”问题日益凸显，保持经济平稳健康发展压力加大；人口资源环境矛盾依然突出，疏解非首都功能、治理“大城市病”任重道远；城乡区域间发展不平衡不充分问题依然存在，民生保障、公共安全等领域还有不少短板，城市治理体系和治理能力现代化水平有待提升。要胸怀两个大局，增强机遇意识和风险意识，坚定必胜信心，保持战略定力，发扬斗争精神，深刻认识复杂国际环境带来的新机遇新挑战，准确把握</w:t>
      </w:r>
      <w:r w:rsidRPr="00E65575">
        <w:rPr>
          <w:rFonts w:ascii="Times New Roman" w:eastAsia="宋体" w:hAnsi="Times New Roman" w:cs="Times New Roman" w:hint="eastAsia"/>
          <w:sz w:val="28"/>
          <w:szCs w:val="28"/>
        </w:rPr>
        <w:lastRenderedPageBreak/>
        <w:t>首都新发展的新特征新要求，善于在危机中育先机、于变局中开新局，以首善标准不断开创首都各项事业发展新局面。</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3.</w:t>
      </w:r>
      <w:r w:rsidRPr="00E65575">
        <w:rPr>
          <w:rFonts w:ascii="Times New Roman" w:eastAsia="宋体" w:hAnsi="Times New Roman" w:cs="Times New Roman" w:hint="eastAsia"/>
          <w:sz w:val="28"/>
          <w:szCs w:val="28"/>
        </w:rPr>
        <w:t>到二〇三五年远景目标。到二〇三五年，我国将基本实现社会主义现代化。北京要走在全国前列，率先基本实现社会主义现代化，努力建设好伟大社会主义祖国的首都、迈向中华民族伟大复兴的大国首都、国际一流的和谐宜居之都。展望二〇三五年，北京“四个中心”功能将显著增强、“四个服务”水平大幅提升，更加适应党和国家工作大局需要，成为拥有优质政务保障能力和国际交往环境的大国首都；创新体系更加完善，关键核心技术实现重大突破，国际科技创新中心创新力、竞争力、辐射力全球领先；具有首都特点的现代化经济体系更加成熟，经济总量和城乡居民人均收入迈上新的大台阶，城市综合竞争力位居世界前列；“一核”辐射带动作用明显增强，城市副中心初步建成国际一流的和谐宜居现代化城区，推动京津冀世界级城市群构架基本形成；人民平等参与、平等发展权利得到充分保障，法治中国首善之区基本建成，平安北京建设持续巩固拓展，韧性城市建设取得重大进展，首都治理体系和治理能力现代化基本实现；历史文化名城保护体系健全完善，市民素质和社会文明程度达到新高度，文化软实力显著增强，成为彰显文化自信与多元包容魅力的世界文化名城；生态环境根本好转，优质生态产品供给更加充足，绿色生产生活方式成为社会广泛自觉，碳排放率先达峰后持续下降，天蓝、水清、森林环绕的生态城市基本建成；市民“七有”“五性”需求在更高水平上有效满足，城乡区域发展差距明显缩小，基本公共服务实现均等化，</w:t>
      </w:r>
      <w:r w:rsidRPr="00E65575">
        <w:rPr>
          <w:rFonts w:ascii="Times New Roman" w:eastAsia="宋体" w:hAnsi="Times New Roman" w:cs="Times New Roman" w:hint="eastAsia"/>
          <w:sz w:val="28"/>
          <w:szCs w:val="28"/>
        </w:rPr>
        <w:lastRenderedPageBreak/>
        <w:t>健康北京建设取得长足进展，中等收入群体显著扩大，人的全面发展和共同富裕取得更为明显的实质性进展。</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二、“十四五”时期北京经济社会发展的指导思想、基本要求和主要目标</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4.</w:t>
      </w:r>
      <w:r w:rsidRPr="00E65575">
        <w:rPr>
          <w:rFonts w:ascii="Times New Roman" w:eastAsia="宋体" w:hAnsi="Times New Roman" w:cs="Times New Roman" w:hint="eastAsia"/>
          <w:sz w:val="28"/>
          <w:szCs w:val="28"/>
        </w:rPr>
        <w:t>“十四五”时期北京经济社会发展指导思想。高举中国特色社会主义伟大旗帜，深入贯彻党的十九大和十九届二中、三中、四中、五中全会精神，坚持以马克思列宁主义、毛泽东思想、邓小平理论、“三个代表”重要思想、科学发展观、习近平新时代中国特色社会主义思想为指导，全面贯彻党的基本理论、基本路线、基本方略，深入贯彻习近平总书记对北京重要讲话精神，统筹推进“五位一体”总体布局，协调推进“四个全面”战略布局，坚定不移贯彻创新、协调、绿色、开放、共享的新发展理念，坚持稳中求进工作总基调，立足首都城市战略定位，深入实施人文北京、科技北京、绿色北京战略，以首都发展为统领，以推动高质量发展为主题，以深化供给侧结构性改革为主线，以改革创新为根本动力，以满足人民日益增长的美好生活需要为根本目的，以建设国际科技创新中心为新引擎，以疏解非首都功能为“牛鼻子”推动京津冀协同发展，以高水平对外开放打造国际合作和竞争新优势，统筹发展和安全，加快建设现代化经济体系，率先探索构建新发展格局的有效路径，推进首都治理体系和治理能力现代化，实现经济行稳致远、社会安定和谐，为率先基本实现社会主义现代化开好局、起好步。</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5.</w:t>
      </w:r>
      <w:r w:rsidRPr="00E65575">
        <w:rPr>
          <w:rFonts w:ascii="Times New Roman" w:eastAsia="宋体" w:hAnsi="Times New Roman" w:cs="Times New Roman" w:hint="eastAsia"/>
          <w:sz w:val="28"/>
          <w:szCs w:val="28"/>
        </w:rPr>
        <w:t>“十四五”时期北京经济社会发展基本要求。推动“十四五”</w:t>
      </w:r>
      <w:r w:rsidRPr="00E65575">
        <w:rPr>
          <w:rFonts w:ascii="Times New Roman" w:eastAsia="宋体" w:hAnsi="Times New Roman" w:cs="Times New Roman" w:hint="eastAsia"/>
          <w:sz w:val="28"/>
          <w:szCs w:val="28"/>
        </w:rPr>
        <w:lastRenderedPageBreak/>
        <w:t>时期经济社会发展，要严格遵循坚持党的全面领导、坚持以人民为中心、坚持新发展理念、坚持深化改革开放、坚持系统观念等重大原则，把握好以下基本要求。</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坚持以首都发展为统领。正确处理好“都”与“城”的关系，始终把大力加强“四个中心”功能建设、提高“四个服务”水平作为首都发展的全部要义来牢牢把握，将“四个中心”“四个服务”蕴含的巨大能量充分释放出来，促进经济社会高质量发展。</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更加突出创新发展。在减量发展背景下，坚持走依靠创新驱动的内涵型增长路子，发挥北京科技和人才优势，大力推进以科技创新为核心的全面创新，积极培育新产业新业态新模式新需求，巩固高精尖经济结构，提高经济质量效益和核心竞争力。</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更加突出京津冀协同发展。牢牢抓住疏解非首都功能这个“牛鼻子”，以减量倒逼集约高效发展，推动北京城市副中心和河北雄安新区两翼齐飞，增强与天津、河北联动，构建现代化都市圈，建设以首都为核心的世界级城市群。</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——更加突出开放发展。坚持以开放促改革、促发展，用好国内国际两个市场两种资源，实施更大范围、更宽领域、更深层次的对外开放，建设更高水平开放型经济新体制。</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——更加突出绿色发展。坚持绿水青山就是金山银山理念，严守“双控”“三线”，深入打好污染防治攻坚战，进一步扩大生态空间容量，持续改善环境质量，让青山绿水蓝天成为大国首都底色。</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——更加突出以人民为中心的发展。坚持共同富裕方向，紧紧围</w:t>
      </w:r>
      <w:r w:rsidRPr="00E65575">
        <w:rPr>
          <w:rFonts w:ascii="Times New Roman" w:eastAsia="宋体" w:hAnsi="Times New Roman" w:cs="Times New Roman" w:hint="eastAsia"/>
          <w:sz w:val="28"/>
          <w:szCs w:val="28"/>
        </w:rPr>
        <w:lastRenderedPageBreak/>
        <w:t>绕“七有”目标和市民需求“五性”特点，更好满足人民日益增长的美好生活需要，让发展成果更多更公平地惠及广大人民群众，促进人的全面发展和社会全面进步。</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——更加突出安全发展。牢固树立总体国家安全观，强化底线思维，系统构筑安全防线，妥善防范化解现代化进程中的各种风险，坚决维护首都安全稳定。</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6.</w:t>
      </w:r>
      <w:r w:rsidRPr="00E65575">
        <w:rPr>
          <w:rFonts w:ascii="Times New Roman" w:eastAsia="宋体" w:hAnsi="Times New Roman" w:cs="Times New Roman" w:hint="eastAsia"/>
          <w:sz w:val="28"/>
          <w:szCs w:val="28"/>
        </w:rPr>
        <w:t>“十四五”时期北京经济社会发展主要目标。按照首都发展要求，锚定二〇三五年远景目标，综合考虑未来发展趋势和条件，坚持战略愿景和战术推动有机结合，坚持目标导向和问题导向有机统一，今后五年努力实现以下主要目标。</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——首都功能明显提升。中央政务活动服务保障能力明显增强，全国文化中心地位更加彰显，国际交往环境及配套服务能力全面提升，国际科技创新中心基本形成。</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京津冀协同发展水平明显提升。疏解非首都功能取得更大成效，城市副中心框架基本成型，“轨道上的京津冀”畅通便捷，生态环境联防联控联治机制更加完善，区域创新链、产业链、供应链布局取得突破性进展，推动以首都为核心的世界级城市群主干构架基本形成。</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经济发展质量效益明显提升。具有首都特点的现代化经济体系基本形成，劳动生产率和地均产出率持续提高，科技创新引领作用更加凸显，数字经济成为发展新动能，战略性新兴产业、未来产业持续壮大，服务业优势进一步巩固，形成需求牵引供给、供给创造需求</w:t>
      </w:r>
      <w:r w:rsidRPr="00E65575">
        <w:rPr>
          <w:rFonts w:ascii="Times New Roman" w:eastAsia="宋体" w:hAnsi="Times New Roman" w:cs="Times New Roman" w:hint="eastAsia"/>
          <w:sz w:val="28"/>
          <w:szCs w:val="28"/>
        </w:rPr>
        <w:lastRenderedPageBreak/>
        <w:t>的更高水平动态平衡。城乡区域发展更加均衡。重要领域和关键环节改革取得更大突破，开放型经济发展迈上新台阶。</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生态文明明显提升。绿色发展理念深入人心，绿色生产生活方式普遍推广，垃圾分类成为全市人民自觉行动，能源资源利用效率大幅提高，主要污染物排放总量持续削减，基本消除重污染天气，碳排放稳中有降，基本消除劣Ⅴ类水体，环境质量进一步改善，绿色北京建设取得重大进展。</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民生福祉明显提升。实现更加充分更高质量就业，居民收入增长和经济增长基本同步，分配结构明显改善，中等收入群体持续扩大。健康北京建设全面推进，公共卫生应急管理体系建设取得重大进展。教育、社保、住房、养老、文化、体育等公共服务体系更加健全，基本公共服务均等化水平走在全国前列。</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首都治理体系和治理能力现代化水平明显提升。城市治理各领域基础性制度体系基本形成。人民民主更加健全，法治中国首善之区建设迈出新步伐。基层治理水平大幅提升，社会治理总体效能持续增强，市民素质和城市文明程度明显提高。平安北京建设深入推进，防范化解重大风险体制机制不断健全，突发公共事件应急能力显著增强，发展安全保障更加有力。</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三、大力加强“四个中心”功能建设，提高“四个服务”水平</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7.</w:t>
      </w:r>
      <w:r w:rsidRPr="00E65575">
        <w:rPr>
          <w:rFonts w:ascii="Times New Roman" w:eastAsia="宋体" w:hAnsi="Times New Roman" w:cs="Times New Roman" w:hint="eastAsia"/>
          <w:sz w:val="28"/>
          <w:szCs w:val="28"/>
        </w:rPr>
        <w:t>全力做好政治中心服务保障。严格落实首都功能核心区控制性详细规划。结合功能疏解、搬迁腾退，推进老城重组，优化核心区功能布局，营造安全、高效、有序的政务环境。加强中南海—天安门广</w:t>
      </w:r>
      <w:r w:rsidRPr="00E65575">
        <w:rPr>
          <w:rFonts w:ascii="Times New Roman" w:eastAsia="宋体" w:hAnsi="Times New Roman" w:cs="Times New Roman" w:hint="eastAsia"/>
          <w:sz w:val="28"/>
          <w:szCs w:val="28"/>
        </w:rPr>
        <w:lastRenderedPageBreak/>
        <w:t>场、长安街沿线、玉泉山及周边空间管控和综合整治，严控建筑高度，强化安全保障。优化中央政务功能布局，推进国家功能区建设。持续降低首都功能核心区人口、建筑、商业、旅游“四个密度”。完善重大国事活动常态化服务保障机制。健全“四个服务”相关体制机制。</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8.</w:t>
      </w:r>
      <w:r w:rsidRPr="00E65575">
        <w:rPr>
          <w:rFonts w:ascii="Times New Roman" w:eastAsia="宋体" w:hAnsi="Times New Roman" w:cs="Times New Roman" w:hint="eastAsia"/>
          <w:sz w:val="28"/>
          <w:szCs w:val="28"/>
        </w:rPr>
        <w:t>扎实推进全国文化中心建设。围绕“一核一城三带两区”总体框架，持续做好首都文化这篇大文章，建设人文北京。深入开展习近平新时代中国特色社会主义思想学习教育，办好习近平新时代中国特色社会主义思想研究中心，实施马克思主义理论研究和建设工程。加强中国特色新型智库和首都高端智库建设。深入开展中国特色社会主义和中国梦宣传教育，加强党史、新中国史、改革开放史、社会主义发展史教育。聚焦建党</w:t>
      </w:r>
      <w:r w:rsidRPr="00E65575">
        <w:rPr>
          <w:rFonts w:ascii="Times New Roman" w:eastAsia="宋体" w:hAnsi="Times New Roman" w:cs="Times New Roman" w:hint="eastAsia"/>
          <w:sz w:val="28"/>
          <w:szCs w:val="28"/>
        </w:rPr>
        <w:t>100</w:t>
      </w:r>
      <w:r w:rsidRPr="00E65575">
        <w:rPr>
          <w:rFonts w:ascii="Times New Roman" w:eastAsia="宋体" w:hAnsi="Times New Roman" w:cs="Times New Roman" w:hint="eastAsia"/>
          <w:sz w:val="28"/>
          <w:szCs w:val="28"/>
        </w:rPr>
        <w:t>周年等历史节点，组织开展系列主题活动。深入实施北京市新时代公民道德建设实施方案，推动新时代公民道德建设和思想政治工作，建设社会主义核心价值观首善之区。深入实施北京市新时代爱国主义教育实施方案，建设中国共产党早期革命活动</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北大红楼</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、抗日战争</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卢沟桥和宛平城</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、建立新中国</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香山革命纪念地</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爱国主义教育主题片区，打造全国一流爱国主义教育基地。深入实施文明行为促进条例，实施文明创建工程，发展志愿服务，拓展新时代文明实践中心建设，推动首都精神文明建设走在全国前列。</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注重老城整体保护与复兴。保护好两轴与四重城廓、棋盘路网和六海八水的空间格局，扩大历史文化街区和历史建筑保护范围。统筹做好文物保护、腾退开放和综合利用。加快推进中轴线申遗保护工作，力争取得突破性成果。推进北京中轴线文化遗产保护立法。加强老字</w:t>
      </w:r>
      <w:r w:rsidRPr="00E65575">
        <w:rPr>
          <w:rFonts w:ascii="Times New Roman" w:eastAsia="宋体" w:hAnsi="Times New Roman" w:cs="Times New Roman" w:hint="eastAsia"/>
          <w:sz w:val="28"/>
          <w:szCs w:val="28"/>
        </w:rPr>
        <w:lastRenderedPageBreak/>
        <w:t>号传承创新，强化非物质文化遗产系统性保护。加强大运河、长城、西山永定河“三条文化带”传承、保护和利用，建设好长城、大运河国家文化公园</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北京段</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，建设中国长城博物馆和大运河博物馆。推进琉璃河西周燕都考古遗址公园等项目建设。加强“三山五园”地区整体保护，建设好国家文物保护利用示范区。</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推进公共文化服务体系示范区建设。打造一批国际级文化展示平台。鼓励社会力量兴办博物馆，建设博物馆之城。积极发展实体书店，广泛开展全民阅读，建设书香京城。建设新型网络传播平台，打造全国标杆性区级融媒体中心。创新实施文化惠民工程和文化精品工程，办好文化惠民活动。补齐城市副中心、回天地区、城市南部地区等公共文化体育设施短板，打造一批文化体育新地标。提高公共文化设施运营效率，促进公共文化供给多元化、服务方式智能化。</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推进文化产业发展引领区建设。实施文化产业数字化战略，推动文化与科技、旅游、金融等融合发展，培育发展新型文化企业、文化业态、文化消费模式。利用老旧厂房拓展文化空间，打造更多网红打卡地。加强市级文化产业园区规范化运营管理，建设国家级文化和科技融合示范基地，打造文化科技产业集群。持续深化国家文创实验区建设，推动设立文化发展基金、文创银行，用好文创板平台，建设版权运营交易中心和艺术品交易中心，培育头部文化企业，构建充满活力的现代文化产业体系和文化市场体系。做强北京国际设计周等品牌文化活动，建设设计名城。推进国家文化出口基地等建设，促进优秀文化产品进入国际市场。举办历史文化名城论坛、中国大运河文化带</w:t>
      </w:r>
      <w:r w:rsidRPr="00E65575">
        <w:rPr>
          <w:rFonts w:ascii="Times New Roman" w:eastAsia="宋体" w:hAnsi="Times New Roman" w:cs="Times New Roman" w:hint="eastAsia"/>
          <w:sz w:val="28"/>
          <w:szCs w:val="28"/>
        </w:rPr>
        <w:lastRenderedPageBreak/>
        <w:t>“京杭对话”等活动。积极组织参与国际重大文化交流，提升国际传播能力，讲好中国故事、北京故事。</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9.</w:t>
      </w:r>
      <w:r w:rsidRPr="00E65575">
        <w:rPr>
          <w:rFonts w:ascii="Times New Roman" w:eastAsia="宋体" w:hAnsi="Times New Roman" w:cs="Times New Roman" w:hint="eastAsia"/>
          <w:sz w:val="28"/>
          <w:szCs w:val="28"/>
        </w:rPr>
        <w:t>加强国际交往中心设施和能力建设。积极服务国家总体外交大局，进一步增强外交外事活动承载力。扎实推进雁栖湖国际会都扩容提升，建成国家会议中心二期，启动建设第四使馆区，完善大兴国际机场、城市副中心等地区国际交往服务功能。加强国际交往功能区周边综合整治和环境提升，完善商务等配套功能。规划建设国际组织集聚区，争取一批国际组织、跨国公司总部和国际专业机构落户。加快国际会展业发展，建设新国展二三期，启动大兴国际机场会展设施建设。承办和培育一批具有全球影响力的国际会议、国际会展、国际文化旅游活动，持续办好北京国际电影节、北京国际音乐节等品牌活动。加快推进国际学校、国际医院建设，建设国际语言环境。积极参与和服务“一带一路”建设。拓展与国际友城交往，深化民间交往合作。</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10.</w:t>
      </w:r>
      <w:r w:rsidRPr="00E65575">
        <w:rPr>
          <w:rFonts w:ascii="Times New Roman" w:eastAsia="宋体" w:hAnsi="Times New Roman" w:cs="Times New Roman" w:hint="eastAsia"/>
          <w:sz w:val="28"/>
          <w:szCs w:val="28"/>
        </w:rPr>
        <w:t>加快建设国际科技创新中心。全面服务科教兴国、人才强国、创新驱动发展等国家重大战略，制定实施国际科技创新中心建设战略行动计划，建设科技北京。办好国家实验室，加快综合性国家科学中心建设，推进在京国家重点实验室体系重组，推动国家级产业创新中心、技术创新中心等布局建设，形成国家战略科技力量。支持量子、脑科学、人工智能、区块链、纳米能源、应用数学、干细胞与再生医学等领域新型研发机构发展，统筹布局“从</w:t>
      </w:r>
      <w:r w:rsidRPr="00E65575">
        <w:rPr>
          <w:rFonts w:ascii="Times New Roman" w:eastAsia="宋体" w:hAnsi="Times New Roman" w:cs="Times New Roman" w:hint="eastAsia"/>
          <w:sz w:val="28"/>
          <w:szCs w:val="28"/>
        </w:rPr>
        <w:t>0</w:t>
      </w:r>
      <w:r w:rsidRPr="00E65575">
        <w:rPr>
          <w:rFonts w:ascii="Times New Roman" w:eastAsia="宋体" w:hAnsi="Times New Roman" w:cs="Times New Roman" w:hint="eastAsia"/>
          <w:sz w:val="28"/>
          <w:szCs w:val="28"/>
        </w:rPr>
        <w:t>到</w:t>
      </w:r>
      <w:r w:rsidRPr="00E65575">
        <w:rPr>
          <w:rFonts w:ascii="Times New Roman" w:eastAsia="宋体" w:hAnsi="Times New Roman" w:cs="Times New Roman" w:hint="eastAsia"/>
          <w:sz w:val="28"/>
          <w:szCs w:val="28"/>
        </w:rPr>
        <w:t>1</w:t>
      </w:r>
      <w:r w:rsidRPr="00E65575">
        <w:rPr>
          <w:rFonts w:ascii="Times New Roman" w:eastAsia="宋体" w:hAnsi="Times New Roman" w:cs="Times New Roman" w:hint="eastAsia"/>
          <w:sz w:val="28"/>
          <w:szCs w:val="28"/>
        </w:rPr>
        <w:t>”基础研究和关键核心技术攻关，提高科技创新能力和水平。聚焦高端芯片、基础元器件、关键设备、新材料等短板，完善部市合作、央地协同机制，集中</w:t>
      </w:r>
      <w:r w:rsidRPr="00E65575">
        <w:rPr>
          <w:rFonts w:ascii="Times New Roman" w:eastAsia="宋体" w:hAnsi="Times New Roman" w:cs="Times New Roman" w:hint="eastAsia"/>
          <w:sz w:val="28"/>
          <w:szCs w:val="28"/>
        </w:rPr>
        <w:lastRenderedPageBreak/>
        <w:t>力量突破一批“卡脖子”技术。加强科技成果转化应用，打通基础研究到产业化绿色通道。</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推进“三城一区”融合发展。进一步聚焦中关村科学城，提升基础研究和战略前沿高技术研发能力，取得一批重大原创成果和关键核心技术突破，发挥科技创新出发地、原始创新策源地和自主创新主阵地作用，率先建成国际一流科学城。进一步突破怀柔科学城，推进大科学装置和交叉研究平台建成运行，形成国家重大科技基础设施群，打造世界级原始创新承载区。进一步搞活未来科学城，深化央地合作，盘活存量空间资源，引进多元创新主体，推进“两谷一园”建设，打造全球领先的技术创新高地。进一步提升“一区”高精尖产业能级，深入推进北京经济技术开发区和顺义创新产业集群示范区建设，承接好三大科学城创新效应外溢，打造技术创新和成果转化示范区。强化中关村国家自主创新示范区先行先试带动作用，设立中关村科创金融试验区，推动“一区多园”统筹协同发展。</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深化科技体制改革，推动促进科技成果转化条例、“科创</w:t>
      </w:r>
      <w:r w:rsidRPr="00E65575">
        <w:rPr>
          <w:rFonts w:ascii="Times New Roman" w:eastAsia="宋体" w:hAnsi="Times New Roman" w:cs="Times New Roman" w:hint="eastAsia"/>
          <w:sz w:val="28"/>
          <w:szCs w:val="28"/>
        </w:rPr>
        <w:t>30</w:t>
      </w:r>
      <w:r w:rsidRPr="00E65575">
        <w:rPr>
          <w:rFonts w:ascii="Times New Roman" w:eastAsia="宋体" w:hAnsi="Times New Roman" w:cs="Times New Roman" w:hint="eastAsia"/>
          <w:sz w:val="28"/>
          <w:szCs w:val="28"/>
        </w:rPr>
        <w:t>条”等落深落细。改进科技项目组织管理方式，实行“揭榜挂帅”等制度。加强知识产权保护和运用，提升知识产权交易中心能级。促进政产学研用深度融合，建立健全军民融合创新体系。支持在京高校和科研机构发起和参与全球重大科学计划，办好世界智能网联汽车大会等国际性科技交流活动。</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强化企业创新主体地位，促进各类创新要素向企业集聚。发挥企业家在技术创新中的重要作用，鼓励企业加大研发投入，有效落实对</w:t>
      </w:r>
      <w:r w:rsidRPr="00E65575">
        <w:rPr>
          <w:rFonts w:ascii="Times New Roman" w:eastAsia="宋体" w:hAnsi="Times New Roman" w:cs="Times New Roman" w:hint="eastAsia"/>
          <w:sz w:val="28"/>
          <w:szCs w:val="28"/>
        </w:rPr>
        <w:lastRenderedPageBreak/>
        <w:t>企业投入基础研究等方面的税收优惠，支持企业牵头组建创新联合体。发挥大企业引领支撑作用，支持创新型中小微企业成长为创新重要发源地。积极培育硬科技独角兽企业、隐形冠军企业。优化创新创业生态，完善创新创业服务体系，推动科技企业孵化器、大学科技园、众创空间等专业化、品牌化、国际化发展。</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四、牢牢抓住疏解非首都功能这个“牛鼻子”，深入推进京津冀协同发展</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11.</w:t>
      </w:r>
      <w:r w:rsidRPr="00E65575">
        <w:rPr>
          <w:rFonts w:ascii="Times New Roman" w:eastAsia="宋体" w:hAnsi="Times New Roman" w:cs="Times New Roman" w:hint="eastAsia"/>
          <w:sz w:val="28"/>
          <w:szCs w:val="28"/>
        </w:rPr>
        <w:t>持续推动疏解整治促提升。坚定不移疏解非首都功能，深入落实中央“控增量”“疏存量”政策意见，动态完善新增产业禁止限制目录，完善功能疏解引导和倒逼政策。完善央地联动疏解机制，主动配合支持部分央属市属资源向河北雄安新区等地疏解转移。持续开展疏解整治促提升专项行动，有序疏解一般制造业企业、区域性专业市场和物流中心，保留一定重要应急物资和城市生活必需品生产能力。严格落实人口调控责任制。创建基本无违法建设区。统筹利用疏解腾退空间，推动腾笼换鸟，改善人居环境，优化提升首都功能。</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12.</w:t>
      </w:r>
      <w:r w:rsidRPr="00E65575">
        <w:rPr>
          <w:rFonts w:ascii="Times New Roman" w:eastAsia="宋体" w:hAnsi="Times New Roman" w:cs="Times New Roman" w:hint="eastAsia"/>
          <w:sz w:val="28"/>
          <w:szCs w:val="28"/>
        </w:rPr>
        <w:t>高水平规划建设城市副中心。坚持世界眼光、国际标准、中国特色、高点定位，打造京津冀协同发展桥头堡。牢固确立绿色发展定位，积极拓展绿色生态空间，打造便利可达的城市滨水生态体系，建设潮白河生态绿带，创建大运河</w:t>
      </w:r>
      <w:r w:rsidRPr="00E65575">
        <w:rPr>
          <w:rFonts w:ascii="Times New Roman" w:eastAsia="宋体" w:hAnsi="Times New Roman" w:cs="Times New Roman" w:hint="eastAsia"/>
          <w:sz w:val="28"/>
          <w:szCs w:val="28"/>
        </w:rPr>
        <w:t>5A</w:t>
      </w:r>
      <w:r w:rsidRPr="00E65575">
        <w:rPr>
          <w:rFonts w:ascii="Times New Roman" w:eastAsia="宋体" w:hAnsi="Times New Roman" w:cs="Times New Roman" w:hint="eastAsia"/>
          <w:sz w:val="28"/>
          <w:szCs w:val="28"/>
        </w:rPr>
        <w:t>级景区，推动和天津、河北通航。推动企业清洁生产，推行绿色建筑，建设北京绿色交易所。坚持一年一个节点，每年保持千亿以上投资强度，全市各方面资源优先向城市副中心投放。建成行政办公区二期，实现第二批市属行政事业单位迁</w:t>
      </w:r>
      <w:r w:rsidRPr="00E65575">
        <w:rPr>
          <w:rFonts w:ascii="Times New Roman" w:eastAsia="宋体" w:hAnsi="Times New Roman" w:cs="Times New Roman" w:hint="eastAsia"/>
          <w:sz w:val="28"/>
          <w:szCs w:val="28"/>
        </w:rPr>
        <w:lastRenderedPageBreak/>
        <w:t>入，带动更多功能和人口转移。高标准运营环球主题公园及度假区一期，谋划建设二三期。建成综合交通枢纽、三个文化设施、通州堰、六环路入地改造、人民大学通州校区、路县故城遗址公园等项目。有序推进特色小镇建设，确保张家湾设计小镇、台湖演艺小镇、宋庄艺术小镇精彩亮相。围绕“</w:t>
      </w:r>
      <w:r w:rsidRPr="00E65575">
        <w:rPr>
          <w:rFonts w:ascii="Times New Roman" w:eastAsia="宋体" w:hAnsi="Times New Roman" w:cs="Times New Roman" w:hint="eastAsia"/>
          <w:sz w:val="28"/>
          <w:szCs w:val="28"/>
        </w:rPr>
        <w:t>3+1</w:t>
      </w:r>
      <w:r w:rsidRPr="00E65575">
        <w:rPr>
          <w:rFonts w:ascii="Times New Roman" w:eastAsia="宋体" w:hAnsi="Times New Roman" w:cs="Times New Roman" w:hint="eastAsia"/>
          <w:sz w:val="28"/>
          <w:szCs w:val="28"/>
        </w:rPr>
        <w:t>”主导功能谋发展，大力建设运河商务区、文化旅游区、台马科技板块和中关村通州园等片区，办好网络安全产业园，打造高端商务、文化旅游、数字信息等千亿级产业集群。吸引一批符合城市副中心功能定位的重大产业项目，推动央企、市属国企等优质资源落地。推动老城双修，提升基础设施和公共服务质量，提高城市治理智慧化水平。抓好通州区与北三县协同发展规划落地实施，推动一体化发展。健全完善统筹协调机制，引导适宜产业向北三县延伸，打通道路堵点，完善交通等基础设施，优化居住、养老等配套布局。</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13.</w:t>
      </w:r>
      <w:r w:rsidRPr="00E65575">
        <w:rPr>
          <w:rFonts w:ascii="Times New Roman" w:eastAsia="宋体" w:hAnsi="Times New Roman" w:cs="Times New Roman" w:hint="eastAsia"/>
          <w:sz w:val="28"/>
          <w:szCs w:val="28"/>
        </w:rPr>
        <w:t>推动形成更加紧密的协同发展格局。充分发挥北京“一核”辐射作用，带动环京重点地区发展。坚持把支持河北雄安新区建设作为分内之事，建成“三校一院”交钥匙项目，共同推进河北雄安新区中关村科技园规划建设，推动教育、医疗等公共服务领域合作。唱好京津“双城记”，加强滨海</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中关村科技园等重点平台建设，推进北京空港、陆港与天津港的融合。大力推进区域交通一体化，积极推进京雄高速等高速公路建设，推动铁路客运和货运外环线建设，推动过境货运功能外移，推进丰西、双桥编组站外迁。加快京滨城际、京唐城际、京港台高铁</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丰雄商段</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、城际铁路联络线等轨道交通建设，建设“轨</w:t>
      </w:r>
      <w:r w:rsidRPr="00E65575">
        <w:rPr>
          <w:rFonts w:ascii="Times New Roman" w:eastAsia="宋体" w:hAnsi="Times New Roman" w:cs="Times New Roman" w:hint="eastAsia"/>
          <w:sz w:val="28"/>
          <w:szCs w:val="28"/>
        </w:rPr>
        <w:lastRenderedPageBreak/>
        <w:t>道上的京津冀”。深化区域大气、水和固体废物污染联防联控联治机制，支持张家口首都水源涵养功能区和生态环境支撑区建设。积极引导龙头企业在津冀布局，加强京津冀国家技术创新中心建设，以创新链带动产业链供应链，深入推动产业协同发展。加强就业、养老、社保等政策衔接，完善区域公共服务共建共享体制机制。</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14.</w:t>
      </w:r>
      <w:r w:rsidRPr="00E65575">
        <w:rPr>
          <w:rFonts w:ascii="Times New Roman" w:eastAsia="宋体" w:hAnsi="Times New Roman" w:cs="Times New Roman" w:hint="eastAsia"/>
          <w:sz w:val="28"/>
          <w:szCs w:val="28"/>
        </w:rPr>
        <w:t>高标准完成</w:t>
      </w:r>
      <w:r w:rsidRPr="00E65575">
        <w:rPr>
          <w:rFonts w:ascii="Times New Roman" w:eastAsia="宋体" w:hAnsi="Times New Roman" w:cs="Times New Roman" w:hint="eastAsia"/>
          <w:sz w:val="28"/>
          <w:szCs w:val="28"/>
        </w:rPr>
        <w:t>2022</w:t>
      </w:r>
      <w:r w:rsidRPr="00E65575">
        <w:rPr>
          <w:rFonts w:ascii="Times New Roman" w:eastAsia="宋体" w:hAnsi="Times New Roman" w:cs="Times New Roman" w:hint="eastAsia"/>
          <w:sz w:val="28"/>
          <w:szCs w:val="28"/>
        </w:rPr>
        <w:t>年北京冬奥会冬残奥会筹办任务。全面落实绿色、共享、开放、廉洁办奥理念，主动做好各类风险防范应对准备，成功举办一届精彩、非凡、卓越的奥运盛会。高质量完成场馆和基础设施建设，深化赛事组织、场馆运行和外围保障，提升筹办工作专业化、国际化水平。坚持“三个赛区、一个标准”，统筹做好交通、餐饮、住宿、医疗、安保等服务保障工作。有序做好市场开发、宣传推广、媒体运行等工作。精心策划组织火炬传递、开闭幕式等文化活动。依据疫情变化调整办赛策略，制定疫情防控方案和预案。加强冰雪运动队伍建设，提升冰雪运动竞技水平，带动市民群众特别是青少年参与冰雪运动。实施科技冬奥行动计划，提升智慧城市服务水平。因地制宜规划推进场馆可持续利用，加快建设北京国际奥林匹克学院，建设北京冬季奥林匹克公园和奥运博物馆，打造值得传承、造福人民的双奥遗产。协同建设京张文化体育旅游带。</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五、率先探索构建新发展格局的有效路径，建设特色与活力兼备的现代化经济体系</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15.</w:t>
      </w:r>
      <w:r w:rsidRPr="00E65575">
        <w:rPr>
          <w:rFonts w:ascii="Times New Roman" w:eastAsia="宋体" w:hAnsi="Times New Roman" w:cs="Times New Roman" w:hint="eastAsia"/>
          <w:sz w:val="28"/>
          <w:szCs w:val="28"/>
        </w:rPr>
        <w:t>抓好“两区”“三平台”建设。全面推动国家服务业扩大开放综合示范区建设，进一步推动科技、互联网信息、数字经济和数字贸</w:t>
      </w:r>
      <w:r w:rsidRPr="00E65575">
        <w:rPr>
          <w:rFonts w:ascii="Times New Roman" w:eastAsia="宋体" w:hAnsi="Times New Roman" w:cs="Times New Roman" w:hint="eastAsia"/>
          <w:sz w:val="28"/>
          <w:szCs w:val="28"/>
        </w:rPr>
        <w:lastRenderedPageBreak/>
        <w:t>易、金融、文化旅游、教育、健康医疗、专业服务等领域扩大开放。全力打造以科技创新、服务业开放、数字经济为主要特征的自由贸易试验区，加快探索具有较强国际市场竞争力的开放政策和制度，高水平推进科技创新、国际商务服务、高端产业三个片区和中国</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河北</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自由贸易试验区大兴机场片区</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北京区域</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建设，推动京津冀协同开放。强化“两区”政策联动，实现“</w:t>
      </w:r>
      <w:r w:rsidRPr="00E65575">
        <w:rPr>
          <w:rFonts w:ascii="Times New Roman" w:eastAsia="宋体" w:hAnsi="Times New Roman" w:cs="Times New Roman" w:hint="eastAsia"/>
          <w:sz w:val="28"/>
          <w:szCs w:val="28"/>
        </w:rPr>
        <w:t>1+1&gt;2</w:t>
      </w:r>
      <w:r w:rsidRPr="00E65575">
        <w:rPr>
          <w:rFonts w:ascii="Times New Roman" w:eastAsia="宋体" w:hAnsi="Times New Roman" w:cs="Times New Roman" w:hint="eastAsia"/>
          <w:sz w:val="28"/>
          <w:szCs w:val="28"/>
        </w:rPr>
        <w:t>”的效果。持续扩大中国国际服务贸易交易会国际影响力，组建全球服务贸易联盟，建设服务贸易特殊监管区，促进服务贸易与货物贸易融合发展，打造全球最具影响力的服务贸易展会。办好中关村论坛，打造具有全球影响力的科技创新交流合作与科技成果发布、展示、交易的重要平台。举办高水平金融街论坛，打造国家金融政策权威发布平台、中国金融业改革开放宣传展示平台、服务全球金融治理的对话交流平台。</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16.</w:t>
      </w:r>
      <w:r w:rsidRPr="00E65575">
        <w:rPr>
          <w:rFonts w:ascii="Times New Roman" w:eastAsia="宋体" w:hAnsi="Times New Roman" w:cs="Times New Roman" w:hint="eastAsia"/>
          <w:sz w:val="28"/>
          <w:szCs w:val="28"/>
        </w:rPr>
        <w:t>加快发展现代产业体系。坚持推动先进制造业和现代服务业深度融合，不断提升“北京智造”“北京服务”竞争力。提升产业链供应链现代化水平，以头部企业带动实施产业基础再造和重大技术改造升级工程，“一链一策”定制重点产业链配套政策。深入开展质量提升行动。坚持智能制造、高端制造方向，壮大实体经济根基，保持制造业一定比重。大力发展集成电路、新能源智能汽车、医药健康、新材料等战略性新兴产业，前瞻布局量子信息、人工智能、工业互联网、卫星互联网、机器人等未来产业，培育新技术新产品新业态新模式。在顺义、大兴、亦庄、昌平、房山等新城，打造具有国际竞争力的先进智造产业集群。巩固现代服务业优势，推动生产性服务业向专业化</w:t>
      </w:r>
      <w:r w:rsidRPr="00E65575">
        <w:rPr>
          <w:rFonts w:ascii="Times New Roman" w:eastAsia="宋体" w:hAnsi="Times New Roman" w:cs="Times New Roman" w:hint="eastAsia"/>
          <w:sz w:val="28"/>
          <w:szCs w:val="28"/>
        </w:rPr>
        <w:lastRenderedPageBreak/>
        <w:t>和价值链高端延伸，推动生活性服务业向高品质和多样化升级。提升金融业核心竞争力，服务保障国家金融管理中心功能，大力发展数字金融、科技金融、绿色金融和普惠金融。加快数字货币试验区、金融科技与专业服务创新示范区、银行保险产业园、基金小镇、金融安全产业园等建设，支持各类金融企业做大做强。稳妥推进数字货币研发应用，发展全球财富管理。激发科技服务、研发设计等服务业活力，发展全国技术交易市场和知识产权交易市场。推动商务服务业高端化国际化发展，提升北京商务中心区国际化水平，探索建立专业服务国际联合体和行业联盟。促进生活性服务业标准化、品牌化发展，织密便民商业网点，着力发展健康、养老、育幼、文化、旅游、体育、家政、物业等服务业。提升都市型现代农业发展水平，抓好“米袋子”“菜篮子”重要农产品稳产保供，发展种业、观光农业、特色农业、智慧农业、精品民宿，建设一批现代化设施农业基地，打造一批具有地域特色的农产品品牌。</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17.</w:t>
      </w:r>
      <w:r w:rsidRPr="00E65575">
        <w:rPr>
          <w:rFonts w:ascii="Times New Roman" w:eastAsia="宋体" w:hAnsi="Times New Roman" w:cs="Times New Roman" w:hint="eastAsia"/>
          <w:sz w:val="28"/>
          <w:szCs w:val="28"/>
        </w:rPr>
        <w:t>大力发展数字经济。顺应数字产业化、产业数字化发展趋势，实施促进数字经济创新发展行动纲要，打造具有国际竞争力的数字产业集群，建设全球数字经济标杆城市。深入实施北京大数据行动计划，加紧布局</w:t>
      </w:r>
      <w:r w:rsidRPr="00E65575">
        <w:rPr>
          <w:rFonts w:ascii="Times New Roman" w:eastAsia="宋体" w:hAnsi="Times New Roman" w:cs="Times New Roman" w:hint="eastAsia"/>
          <w:sz w:val="28"/>
          <w:szCs w:val="28"/>
        </w:rPr>
        <w:t>5G</w:t>
      </w:r>
      <w:r w:rsidRPr="00E65575">
        <w:rPr>
          <w:rFonts w:ascii="Times New Roman" w:eastAsia="宋体" w:hAnsi="Times New Roman" w:cs="Times New Roman" w:hint="eastAsia"/>
          <w:sz w:val="28"/>
          <w:szCs w:val="28"/>
        </w:rPr>
        <w:t>、大数据平台、车联网等新型基础设施，推动传统基础设施数字化赋能改造。实施应用场景建设“十百千工程”，率先在城市副中心、“三城一区”、冬奥园区、大兴国际机场等区域建设一批数字经济示范应用场景。鼓励线上教育、在线医疗、远程办公、云上会展等新业态发展。加快企业数字化赋能，促进平台经济、共享经济健</w:t>
      </w:r>
      <w:r w:rsidRPr="00E65575">
        <w:rPr>
          <w:rFonts w:ascii="Times New Roman" w:eastAsia="宋体" w:hAnsi="Times New Roman" w:cs="Times New Roman" w:hint="eastAsia"/>
          <w:sz w:val="28"/>
          <w:szCs w:val="28"/>
        </w:rPr>
        <w:lastRenderedPageBreak/>
        <w:t>康发展。加快数字社会、数字政府建设，提升公共服务、社会治理等数字化智能化水平。健全数字领域法规与政策体系，完善数据共享规则和标准体系，培育数据交易市场，组建大数据交易所，促进数据资源高效有序流动和深度开发利用。推动政务数据分级分类、安全有序开放，保障数据安全。积极参与数字领域国际规则和标准制定。</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18.</w:t>
      </w:r>
      <w:r w:rsidRPr="00E65575">
        <w:rPr>
          <w:rFonts w:ascii="Times New Roman" w:eastAsia="宋体" w:hAnsi="Times New Roman" w:cs="Times New Roman" w:hint="eastAsia"/>
          <w:sz w:val="28"/>
          <w:szCs w:val="28"/>
        </w:rPr>
        <w:t>以供给侧结构性改革引领和创造新需求。增强消费对经济发展的基础性作用，增加消费有效供给，推动消费向体验化、品质化和数字化方向提档升级，大力建设国际消费中心城市。培育做优平台企业，鼓励消费新业态新模式发展，加强线上线下消费融合。增加健康、养老、文化、体育、旅游等服务消费供给。推进传统商圈改造，打造一批购物小镇，提升特色商业街区品质。繁荣夜间经济。积极发展首店经济，布局免税店，促进境外消费回流。扩大入境旅游。改善消费环境，强化消费者权益保护。发挥投资对优化供给结构的关键作用，扩大有效投资，实施一批对促进全市经济社会发展具有基础性、先导性、全局性意义的重大项目。强化高精尖产业投资。持续加大对城市副中心、“三城一区”、城市南部地区等重点区域的投资力度。扩大轨道交通等交通基础设施投资，强化城市更新、民生保障等领域投资。发挥政府投资撬动作用，激发民间投资活力。畅通超大城市现代流通体系，提高高铁、国际航空货运等现代综合运输能力，支持商贸流通设施改造升级、健康发展。办好马坊等物流基地，建设现代化物流体系。完善冷链网点建设，提高冷链物流标准化水平。</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19.</w:t>
      </w:r>
      <w:r w:rsidRPr="00E65575">
        <w:rPr>
          <w:rFonts w:ascii="Times New Roman" w:eastAsia="宋体" w:hAnsi="Times New Roman" w:cs="Times New Roman" w:hint="eastAsia"/>
          <w:sz w:val="28"/>
          <w:szCs w:val="28"/>
        </w:rPr>
        <w:t>统筹区域协调发展。滚动实施城市南部地区行动计划，抓好丽</w:t>
      </w:r>
      <w:r w:rsidRPr="00E65575">
        <w:rPr>
          <w:rFonts w:ascii="Times New Roman" w:eastAsia="宋体" w:hAnsi="Times New Roman" w:cs="Times New Roman" w:hint="eastAsia"/>
          <w:sz w:val="28"/>
          <w:szCs w:val="28"/>
        </w:rPr>
        <w:lastRenderedPageBreak/>
        <w:t>泽金融商务区、大兴生物医药基地、房山北京高端装备制造基地等重点功能区建设，优化提升南中轴发展环境，缩小南北发展落差。推动西部地区发展，建设北京京西产业转型升级示范区。提升平原新城综合承载能力，补齐公共服务和基础设施短板，支持承接适宜的功能和产业，布局一批标志性重大项目，形成各具特色产业发展布局，打造首都发展新增长极。推进生态涵养区生态保护与绿色发展，因地制宜发展绿色产业，健全生态保护补偿机制，加大转移支付力度，深化平原区和生态涵养区结对协作机制，不让保护生态环境的吃亏。</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20.</w:t>
      </w:r>
      <w:r w:rsidRPr="00E65575">
        <w:rPr>
          <w:rFonts w:ascii="Times New Roman" w:eastAsia="宋体" w:hAnsi="Times New Roman" w:cs="Times New Roman" w:hint="eastAsia"/>
          <w:sz w:val="28"/>
          <w:szCs w:val="28"/>
        </w:rPr>
        <w:t>推动城乡融合发展。全面落实乡村振兴战略，实施乡村建设行动，加强美丽乡村建设，持续开展农村人居环境整治。制定北京率先基本实现农业农村现代化行动方案，完善农村基础设施。深化农村土地制度改革，健全“村地区管”体制机制，稳步推进农村集体经营性建设用地入市，激发农村“三块地”活力。深化农村集体产权制度改革。积极发展集体经济，增强集体经济组织服务能力。实施城乡结合部建设行动计划，强化产业提升和环境整治。推广王四营乡减量发展试点，全面推进“一绿”地区城市化建设；制定“二绿”地区规划，探索实施路径，推动大尺度绿化。健全农民增收机制，加强低收入农户脱低后的常态化帮扶。完善东西部协作和对口支援长效机制，助力河北、内蒙古等受援地区巩固拓展脱贫攻坚成果，并与乡村振兴有效衔接。</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六、全面深化改革开放，增强发展活力和创造力</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21.</w:t>
      </w:r>
      <w:r w:rsidRPr="00E65575">
        <w:rPr>
          <w:rFonts w:ascii="Times New Roman" w:eastAsia="宋体" w:hAnsi="Times New Roman" w:cs="Times New Roman" w:hint="eastAsia"/>
          <w:sz w:val="28"/>
          <w:szCs w:val="28"/>
        </w:rPr>
        <w:t>激发市场活力。全面落实市场准入负面清单制度，建立公开透</w:t>
      </w:r>
      <w:r w:rsidRPr="00E65575">
        <w:rPr>
          <w:rFonts w:ascii="Times New Roman" w:eastAsia="宋体" w:hAnsi="Times New Roman" w:cs="Times New Roman" w:hint="eastAsia"/>
          <w:sz w:val="28"/>
          <w:szCs w:val="28"/>
        </w:rPr>
        <w:lastRenderedPageBreak/>
        <w:t>明的市场准入标准。完善要素市场化配置，推进土地、劳动力、资本、技术、数据等要素市场化改革。积极推进土地管理利用制度改革，建立健全城乡统一的建设用地市场，深化产业用地市场化改革，研究制定综合性机制鼓励盘活存量和低效建设用地。分层分类推进市属国企混合所有制改革，推动国有经济布局优化、结构调整和企业重组，做强做优做大国有资本和国有企业。加强国有企业监管。健全支持民营经济、中小企业发展制度，落实好减税降费、减租降息、稳企稳岗等政策措施，有效缓解融资难融资贵等问题。构建亲清政商关系。</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22.</w:t>
      </w:r>
      <w:r w:rsidRPr="00E65575">
        <w:rPr>
          <w:rFonts w:ascii="Times New Roman" w:eastAsia="宋体" w:hAnsi="Times New Roman" w:cs="Times New Roman" w:hint="eastAsia"/>
          <w:sz w:val="28"/>
          <w:szCs w:val="28"/>
        </w:rPr>
        <w:t>深化财税金融投融资改革。加强财源建设，全面推动预算绩效管理改革，建立全覆盖预算绩效管理体系，推进财政支出标准化，强化财政资源统筹，提高财政资源配置效率和使用效益。深化预算管理制度改革。推进政府事权和支出责任划分改革。主动配合加快地方税体系建设。用好各类产业基金。完善首贷中心、续贷中心、确权融资中心，建设知识产权质押融资中心，增强金融服务实体经济能力。加快多层次资本市场建设，深入推动新三板市场改革，打造面向全球服务中小企业的主阵地。推动设立金融法院。完善政府资金配置多渠道投融资模式，用好各类专项债。健全民间资本推介项目长效机制，规范</w:t>
      </w:r>
      <w:r w:rsidRPr="00E65575">
        <w:rPr>
          <w:rFonts w:ascii="Times New Roman" w:eastAsia="宋体" w:hAnsi="Times New Roman" w:cs="Times New Roman" w:hint="eastAsia"/>
          <w:sz w:val="28"/>
          <w:szCs w:val="28"/>
        </w:rPr>
        <w:t>PPP</w:t>
      </w:r>
      <w:r w:rsidRPr="00E65575">
        <w:rPr>
          <w:rFonts w:ascii="Times New Roman" w:eastAsia="宋体" w:hAnsi="Times New Roman" w:cs="Times New Roman" w:hint="eastAsia"/>
          <w:sz w:val="28"/>
          <w:szCs w:val="28"/>
        </w:rPr>
        <w:t>模式，积极开展基础设施</w:t>
      </w:r>
      <w:r w:rsidRPr="00E65575">
        <w:rPr>
          <w:rFonts w:ascii="Times New Roman" w:eastAsia="宋体" w:hAnsi="Times New Roman" w:cs="Times New Roman" w:hint="eastAsia"/>
          <w:sz w:val="28"/>
          <w:szCs w:val="28"/>
        </w:rPr>
        <w:t>REITs</w:t>
      </w:r>
      <w:r w:rsidRPr="00E65575">
        <w:rPr>
          <w:rFonts w:ascii="Times New Roman" w:eastAsia="宋体" w:hAnsi="Times New Roman" w:cs="Times New Roman" w:hint="eastAsia"/>
          <w:sz w:val="28"/>
          <w:szCs w:val="28"/>
        </w:rPr>
        <w:t>试点。完善棚户区改造、土地储备、老旧小区改造等资金筹措机制。</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23.</w:t>
      </w:r>
      <w:r w:rsidRPr="00E65575">
        <w:rPr>
          <w:rFonts w:ascii="Times New Roman" w:eastAsia="宋体" w:hAnsi="Times New Roman" w:cs="Times New Roman" w:hint="eastAsia"/>
          <w:sz w:val="28"/>
          <w:szCs w:val="28"/>
        </w:rPr>
        <w:t>持续优化营商环境。深入转变政府职能，优化完善机构职能体系。完善营商环境评价体系，滚动推出营商环境改革政策，探索实施一批突破性、引领性改革举措，提高市场化、法治化、国际化水平，</w:t>
      </w:r>
      <w:r w:rsidRPr="00E65575">
        <w:rPr>
          <w:rFonts w:ascii="Times New Roman" w:eastAsia="宋体" w:hAnsi="Times New Roman" w:cs="Times New Roman" w:hint="eastAsia"/>
          <w:sz w:val="28"/>
          <w:szCs w:val="28"/>
        </w:rPr>
        <w:lastRenderedPageBreak/>
        <w:t>打造国家营商环境示范区。健全</w:t>
      </w:r>
      <w:r w:rsidRPr="00E65575">
        <w:rPr>
          <w:rFonts w:ascii="Times New Roman" w:eastAsia="宋体" w:hAnsi="Times New Roman" w:cs="Times New Roman" w:hint="eastAsia"/>
          <w:sz w:val="28"/>
          <w:szCs w:val="28"/>
        </w:rPr>
        <w:t>12345</w:t>
      </w:r>
      <w:r w:rsidRPr="00E65575">
        <w:rPr>
          <w:rFonts w:ascii="Times New Roman" w:eastAsia="宋体" w:hAnsi="Times New Roman" w:cs="Times New Roman" w:hint="eastAsia"/>
          <w:sz w:val="28"/>
          <w:szCs w:val="28"/>
        </w:rPr>
        <w:t>便企服务功能和市区两级走访企业、“服务包”“服务管家”制度，加强对中小企业服务，构建企业全生命周期服务体系。深入推进“放管服”改革，持续放宽市场准入门槛，进一步精简行政审批事项，实施涉企许可事项清单管理，推进政务服务标准化规范化，扩大政务公开。持续完善政务服务平台建设，加强数字服务、数字监管建设，推进智慧化发展，运用技术手段提升政府治理能力。构建以信用为基础的分级分类市场监管机制，加强事中事后监管，对新产业新业态实行包容审慎监管，实施“互联网</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信用监管”，扩大“双随机、一公开”监管。推进符合首都特点的统计现代化改革。深化行业协会、商会和中介机构改革。</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24.</w:t>
      </w:r>
      <w:r w:rsidRPr="00E65575">
        <w:rPr>
          <w:rFonts w:ascii="Times New Roman" w:eastAsia="宋体" w:hAnsi="Times New Roman" w:cs="Times New Roman" w:hint="eastAsia"/>
          <w:sz w:val="28"/>
          <w:szCs w:val="28"/>
        </w:rPr>
        <w:t>发展更高层次开放型经济。全面落实外商投资准入前国民待遇加负面清单管理制度，坚持引资、引技、引智相结合，提升利用外资质量和投资贸易自由化便利化水平，积极推动对外贸易高质量发展。加快首都机场基础设施改造升级，推进大兴机场二期及配套设施建设，打造具有国际竞争力的双枢纽格局。推进首都机场临空经济示范区建设，实施大兴机场临空经济区行动计划，相互促进、联动发展。推动天竺、大兴机场综保区高质量特色发展和亦庄综保区建设。建设好国际合作产业园。支持企业走出去，培育本土跨国企业集团，坚定维护企业海外合法权益。加强与亚投行、丝路基金等国家开放平台对接。完善京港、京澳全方位合作机制，促进京台交流合作。</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七、深入落实城市总体规划，切实提高首都城市治理水平</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25.</w:t>
      </w:r>
      <w:r w:rsidRPr="00E65575">
        <w:rPr>
          <w:rFonts w:ascii="Times New Roman" w:eastAsia="宋体" w:hAnsi="Times New Roman" w:cs="Times New Roman" w:hint="eastAsia"/>
          <w:sz w:val="28"/>
          <w:szCs w:val="28"/>
        </w:rPr>
        <w:t>持续推动城市总体规划实施。深化完善国土空间规划体系，推</w:t>
      </w:r>
      <w:r w:rsidRPr="00E65575">
        <w:rPr>
          <w:rFonts w:ascii="Times New Roman" w:eastAsia="宋体" w:hAnsi="Times New Roman" w:cs="Times New Roman" w:hint="eastAsia"/>
          <w:sz w:val="28"/>
          <w:szCs w:val="28"/>
        </w:rPr>
        <w:lastRenderedPageBreak/>
        <w:t>动重点功能区规划、专项规划与街区控规有机融合，实现“多规合一”。严格落实减量发展任务，强化全域空间管控，坚决守住生态保护红线、永久基本农田保护红线、城镇开发边界，严控战略留白空间。全面实施增减挂钩，持续推进城乡建设用地减量提质。严格控制建筑规模，统筹刚性约束与弹性供给。注重城市设计，加强建筑高度、城市天际线、第五立面、城市色彩等管控，塑造特色鲜明的城市风貌。坚定依法有序推进农村乱占耕地建房、浅山区违法占地违法建设、违建别墅等专项整治，深入抓好规划自然资源领域问题整改。健全分级分责不分散的规划管理体制机制，加强城市体检评估，落实规划实施监督问责制度，坚决维护规划的严肃性权威性。</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26.</w:t>
      </w:r>
      <w:r w:rsidRPr="00E65575">
        <w:rPr>
          <w:rFonts w:ascii="Times New Roman" w:eastAsia="宋体" w:hAnsi="Times New Roman" w:cs="Times New Roman" w:hint="eastAsia"/>
          <w:sz w:val="28"/>
          <w:szCs w:val="28"/>
        </w:rPr>
        <w:t>实施城市更新行动。制定实施专项行动计划，创新存量空间资源提质增效政策机制。推行以街区为单元的更新实施模式，推动平安大街、鼓楼大街、观音寺等重点片区更新改造，加快形成整体连片规模效应。积极推进新首钢高端产业综合服务区建设发展，加强工业遗存保护利用，打造新时代首都城市复兴新地标。深入推进背街小巷环境精细化整治提升行动计划，着力打造精品宜居街巷。持续推进老旧小区、危旧楼房、棚户区改造，推广“劲松模式”“首开经验”，引入社会资本参与。多种形式推进老城平房区申请式腾退和改善。推动老旧厂房、老旧商场、老旧商务楼宇更新改造。加快推进城市更新领域相关立法。</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27.</w:t>
      </w:r>
      <w:r w:rsidRPr="00E65575">
        <w:rPr>
          <w:rFonts w:ascii="Times New Roman" w:eastAsia="宋体" w:hAnsi="Times New Roman" w:cs="Times New Roman" w:hint="eastAsia"/>
          <w:sz w:val="28"/>
          <w:szCs w:val="28"/>
        </w:rPr>
        <w:t>加强城市基础设施建设。构建系统完备、高效实用、智能绿色、安全可靠的现代化城市基础设施体系。推进轨道交通和地面公交协调</w:t>
      </w:r>
      <w:r w:rsidRPr="00E65575">
        <w:rPr>
          <w:rFonts w:ascii="Times New Roman" w:eastAsia="宋体" w:hAnsi="Times New Roman" w:cs="Times New Roman" w:hint="eastAsia"/>
          <w:sz w:val="28"/>
          <w:szCs w:val="28"/>
        </w:rPr>
        <w:lastRenderedPageBreak/>
        <w:t>发展的公共交通体系建设，织密城市路网，推进平谷线等线路建设，建成丰台站、霍营</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黄土店</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等大型交通枢纽。实施市郊铁路建设行动计划，整体提升城市副中心线、东北环线、通密线，推进</w:t>
      </w:r>
      <w:r w:rsidRPr="00E65575">
        <w:rPr>
          <w:rFonts w:ascii="Times New Roman" w:eastAsia="宋体" w:hAnsi="Times New Roman" w:cs="Times New Roman" w:hint="eastAsia"/>
          <w:sz w:val="28"/>
          <w:szCs w:val="28"/>
        </w:rPr>
        <w:t>S2</w:t>
      </w:r>
      <w:r w:rsidRPr="00E65575">
        <w:rPr>
          <w:rFonts w:ascii="Times New Roman" w:eastAsia="宋体" w:hAnsi="Times New Roman" w:cs="Times New Roman" w:hint="eastAsia"/>
          <w:sz w:val="28"/>
          <w:szCs w:val="28"/>
        </w:rPr>
        <w:t>线南段通勤化改造，建设京门—门大线。加强轨道交通与周边用地及城市功能一体规划。加快货运结构调整，推进“公转铁”和多式联运。完善能源基础设施和安全保障机制，优化能源结构。高效利用地下空间资源，科学构建综合管廊体系，引导市政设施隐形化、地下化、一体化建设。增强能源、水资源战略储备，加快天津南港和唐山</w:t>
      </w:r>
      <w:r w:rsidRPr="00E65575">
        <w:rPr>
          <w:rFonts w:ascii="Times New Roman" w:eastAsia="宋体" w:hAnsi="Times New Roman" w:cs="Times New Roman" w:hint="eastAsia"/>
          <w:sz w:val="28"/>
          <w:szCs w:val="28"/>
        </w:rPr>
        <w:t>LNG</w:t>
      </w:r>
      <w:r w:rsidRPr="00E65575">
        <w:rPr>
          <w:rFonts w:ascii="Times New Roman" w:eastAsia="宋体" w:hAnsi="Times New Roman" w:cs="Times New Roman" w:hint="eastAsia"/>
          <w:sz w:val="28"/>
          <w:szCs w:val="28"/>
        </w:rPr>
        <w:t>储备设施建设，推动南水北调中线扩能、东线进京工程市内配套项目，建设西郊、密怀顺等地下蓄水区，完善城市供水管网系统。大幅增强城市防洪排涝能力，主城区积水点动态清零，建设海绵城市。加强人防设施与城市基础设施相结合，实现军民兼用。</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28.</w:t>
      </w:r>
      <w:r w:rsidRPr="00E65575">
        <w:rPr>
          <w:rFonts w:ascii="Times New Roman" w:eastAsia="宋体" w:hAnsi="Times New Roman" w:cs="Times New Roman" w:hint="eastAsia"/>
          <w:sz w:val="28"/>
          <w:szCs w:val="28"/>
        </w:rPr>
        <w:t>提高城市管理精细化水平。建设数字孪生城市，高标准构建城市大脑和网格化管理体系。运用大数据、云计算、区块链、人工智能等前沿技术，推动城市管理理念、手段等创新。进一步健全完善城市治理所需的地方性法规、政府规章、制度和标准。持续治理交通拥堵，坚持公交优先，优化公交线路，优化拥车、用车管理策略，加强停车综合治理。建设自行车道网，改善慢行出行环境。构建健康街区评价指标体系，营造人本友好、安全、健康的城市公共空间。</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29.</w:t>
      </w:r>
      <w:r w:rsidRPr="00E65575">
        <w:rPr>
          <w:rFonts w:ascii="Times New Roman" w:eastAsia="宋体" w:hAnsi="Times New Roman" w:cs="Times New Roman" w:hint="eastAsia"/>
          <w:sz w:val="28"/>
          <w:szCs w:val="28"/>
        </w:rPr>
        <w:t>构建具有首都特点的超大城市基层治理体系。完善区域化党建工作机制，推动“双报到”常态化。深化街道乡镇管理体制改革，完善街道乡镇职责清单和赋权清单制度，加强综合执法队伍建设、协</w:t>
      </w:r>
      <w:r w:rsidRPr="00E65575">
        <w:rPr>
          <w:rFonts w:ascii="Times New Roman" w:eastAsia="宋体" w:hAnsi="Times New Roman" w:cs="Times New Roman" w:hint="eastAsia"/>
          <w:sz w:val="28"/>
          <w:szCs w:val="28"/>
        </w:rPr>
        <w:lastRenderedPageBreak/>
        <w:t>管员队伍整合，统筹推动撤村建居、街道和社区规模调整。推进社区治理创新，强化社区服务功能，持续为社区减负。鼓励多元主体参与基层社会治理，办好社区议事厅等多种平台，发挥群团组织、社会组织、街巷长、社区专员、小巷管家等作用，实现共建共治共享。实施新一轮回天地区行动计划，深化“回天有我”创新实践，打造党建引领、多方参与、居民共治的大型社区治理样本。</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八、坚持把保障人民健康放在优先发展战略位置，着力建设健康北京</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30.</w:t>
      </w:r>
      <w:r w:rsidRPr="00E65575">
        <w:rPr>
          <w:rFonts w:ascii="Times New Roman" w:eastAsia="宋体" w:hAnsi="Times New Roman" w:cs="Times New Roman" w:hint="eastAsia"/>
          <w:sz w:val="28"/>
          <w:szCs w:val="28"/>
        </w:rPr>
        <w:t>坚持不懈抓好常态化疫情防控。坚持“外防输入、内防反弹”不放松，完善“及时发现、快速处置、精准管控、有效救治”常态化防控机制。发挥首都严格进京管理联防联控协调机制作用，严格落实外防输入措施。加强进口冷链食品监管，严格食品供应链防疫。发挥发热门诊、社区卫生服务中心等“哨点”作用。提升核酸检测能力水平。持续抓好口岸、社区、公共场所、特殊场所、人员密集和空间密闭场所等常态化防控。提高突发疫情应急处置能力。</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31.</w:t>
      </w:r>
      <w:r w:rsidRPr="00E65575">
        <w:rPr>
          <w:rFonts w:ascii="Times New Roman" w:eastAsia="宋体" w:hAnsi="Times New Roman" w:cs="Times New Roman" w:hint="eastAsia"/>
          <w:sz w:val="28"/>
          <w:szCs w:val="28"/>
        </w:rPr>
        <w:t>健全首都公共卫生管理体系。深入实施突发公共卫生事件应急条例，落实加强首都公共卫生应急管理体系建设三年行动计划。坚持预防为主、健康优先，加大公共卫生投入，改革和强化疾病预防控制体系，提升公共卫生监测预警、风险评估、流行病学调查、检验检测和应急处置能力。做优做强市级疾控中心，规划建设市疾控中心新址，推进市、区两级疾控中心标准化建设，统筹布局</w:t>
      </w:r>
      <w:r w:rsidRPr="00E65575">
        <w:rPr>
          <w:rFonts w:ascii="Times New Roman" w:eastAsia="宋体" w:hAnsi="Times New Roman" w:cs="Times New Roman" w:hint="eastAsia"/>
          <w:sz w:val="28"/>
          <w:szCs w:val="28"/>
        </w:rPr>
        <w:t>P3</w:t>
      </w:r>
      <w:r w:rsidRPr="00E65575">
        <w:rPr>
          <w:rFonts w:ascii="Times New Roman" w:eastAsia="宋体" w:hAnsi="Times New Roman" w:cs="Times New Roman" w:hint="eastAsia"/>
          <w:sz w:val="28"/>
          <w:szCs w:val="28"/>
        </w:rPr>
        <w:t>实验室。加强公立医疗机构传染病救治能力建设。强化街道乡镇公共卫生职责，</w:t>
      </w:r>
      <w:r w:rsidRPr="00E65575">
        <w:rPr>
          <w:rFonts w:ascii="Times New Roman" w:eastAsia="宋体" w:hAnsi="Times New Roman" w:cs="Times New Roman" w:hint="eastAsia"/>
          <w:sz w:val="28"/>
          <w:szCs w:val="28"/>
        </w:rPr>
        <w:lastRenderedPageBreak/>
        <w:t>做实社区</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村</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公共卫生委员会。加强疾控人才队伍建设，建立公共卫生首席专家制。加强防控应急物资储备能力建设。有序推进公共卫生领域立法修法。</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32.</w:t>
      </w:r>
      <w:r w:rsidRPr="00E65575">
        <w:rPr>
          <w:rFonts w:ascii="Times New Roman" w:eastAsia="宋体" w:hAnsi="Times New Roman" w:cs="Times New Roman" w:hint="eastAsia"/>
          <w:sz w:val="28"/>
          <w:szCs w:val="28"/>
        </w:rPr>
        <w:t>完善医疗卫生服务体系。制定实施新一轮健康北京行动计划。坚持基本医疗卫生事业公益属性，推进以治病为中心向以健康为中心转变。深化医疗卫生体制改革，完善分级诊疗服务体系，推进紧密型医联体建设，推动健康联合体试点，实现全市街道乡镇社区卫生服务中心动态全覆盖。提高家庭医生签约覆盖率和服务水平。深化公立医院综合改革，加快形成以公立医院为主体的多元化办医格局。促进优质医疗卫生资源均衡布局，实现每区都有三级医院及标准化建设的妇幼保健院。加强医院安全秩序管理。加大中医药创新和人才培养支持力度，设立市级中医医学中心。推进研究型医院建设，示范建设研究型病房，加强重大疾病和慢性病科研攻关，支持新型疫苗、诊断技术、治疗药物、高端医疗设备等研发应用。落实首都市民卫生健康公约，引导市民形成良好卫生习惯和健康文明生活方式。深入开展爱国卫生运动，创建家庭、社区</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村</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、单位、学校等健康单元，推动爱国卫生工作从环境卫生治理向全面社会健康管理转变。实现国家卫生区全覆盖。建立高水平卫生健康信息系统，加强数据信息互联互通和共享使用，推动互联网诊疗服务。</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33.</w:t>
      </w:r>
      <w:r w:rsidRPr="00E65575">
        <w:rPr>
          <w:rFonts w:ascii="Times New Roman" w:eastAsia="宋体" w:hAnsi="Times New Roman" w:cs="Times New Roman" w:hint="eastAsia"/>
          <w:sz w:val="28"/>
          <w:szCs w:val="28"/>
        </w:rPr>
        <w:t>积极应对人口老龄化。落实居家养老服务条例，完善街道社区就近养老服务网络，推进养老服务驿站可持续发展，建立健全长期护理保险制度，加快建设居家社区机构相协调、医养康养相结合的养老</w:t>
      </w:r>
      <w:r w:rsidRPr="00E65575">
        <w:rPr>
          <w:rFonts w:ascii="Times New Roman" w:eastAsia="宋体" w:hAnsi="Times New Roman" w:cs="Times New Roman" w:hint="eastAsia"/>
          <w:sz w:val="28"/>
          <w:szCs w:val="28"/>
        </w:rPr>
        <w:lastRenderedPageBreak/>
        <w:t>服务体系。编制养老产业发展中长期规划，培育养老新业态，推动养老事业和养老产业协同发展。鼓励养老资源在周边布局，推动异地医保一体化结算。积极开发老龄人力资源，发展银发经济。推进适老宜居环境建设，营造老年友好型社会氛围。优化人口结构，促进人口合理有序流动，保持城市活力。完善普惠托育服务体系。提高人口素质。</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34.</w:t>
      </w:r>
      <w:r w:rsidRPr="00E65575">
        <w:rPr>
          <w:rFonts w:ascii="Times New Roman" w:eastAsia="宋体" w:hAnsi="Times New Roman" w:cs="Times New Roman" w:hint="eastAsia"/>
          <w:sz w:val="28"/>
          <w:szCs w:val="28"/>
        </w:rPr>
        <w:t>着力提升体育事业发展水平。增加体育场地设施供给，推动体育设施向社会开放，打造百姓身边的“一刻钟健身圈”。完善全民健身公共服务体系，广泛开展群众性体育活动，持续提高市民身体素质。促进体育新消费，推动健身休闲等体育产业发展。优化竞技体育项目布局，加强竞技体育后备人才培养。引进国际高端体育赛事，完成工体改造，办好亚洲杯足球赛。</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九、聚焦“七有”“五性”，在更高水平上保障和改善民生</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35.</w:t>
      </w:r>
      <w:r w:rsidRPr="00E65575">
        <w:rPr>
          <w:rFonts w:ascii="Times New Roman" w:eastAsia="宋体" w:hAnsi="Times New Roman" w:cs="Times New Roman" w:hint="eastAsia"/>
          <w:sz w:val="28"/>
          <w:szCs w:val="28"/>
        </w:rPr>
        <w:t>提高城乡居民收入水平。研究制定居民人均可支配收入持续稳定增长行动计划，健全工资合理增长机制，稳步提升最低工资标准，着力提高中低收入者收入，扩大中等收入群体。推进事业单位、国有企业工资分配制度改革，鼓励多劳多得、优绩优酬。多渠道增加城乡居民财产性收入。完善再分配机制，取缔非法收入。积极发展慈善事业。</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36.</w:t>
      </w:r>
      <w:r w:rsidRPr="00E65575">
        <w:rPr>
          <w:rFonts w:ascii="Times New Roman" w:eastAsia="宋体" w:hAnsi="Times New Roman" w:cs="Times New Roman" w:hint="eastAsia"/>
          <w:sz w:val="28"/>
          <w:szCs w:val="28"/>
        </w:rPr>
        <w:t>全面提高就业质量。实施就业优先政策，千方百计稳定和扩大就业。突出抓好重点群体就业，做好各类困难人员就业帮扶和托底安置，确保零就业家庭动态清零。支持和规范发展新就业形态，鼓励创业带动就业、多渠道灵活就业和劳动技能型就业。健全失业监测预警</w:t>
      </w:r>
      <w:r w:rsidRPr="00E65575">
        <w:rPr>
          <w:rFonts w:ascii="Times New Roman" w:eastAsia="宋体" w:hAnsi="Times New Roman" w:cs="Times New Roman" w:hint="eastAsia"/>
          <w:sz w:val="28"/>
          <w:szCs w:val="28"/>
        </w:rPr>
        <w:lastRenderedPageBreak/>
        <w:t>机制，用好失业保险基金。建立健全统一开放、竞争有序的人力资源市场体系，鼓励开展职业技能培训和创业培训，全面提升公共就业服务水平。依法保护劳动者合法权益。</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37.</w:t>
      </w:r>
      <w:r w:rsidRPr="00E65575">
        <w:rPr>
          <w:rFonts w:ascii="Times New Roman" w:eastAsia="宋体" w:hAnsi="Times New Roman" w:cs="Times New Roman" w:hint="eastAsia"/>
          <w:sz w:val="28"/>
          <w:szCs w:val="28"/>
        </w:rPr>
        <w:t>推进首都教育现代化。坚持社会主义办学方向，全面落实立德树人根本任务，坚持“五育并举”，努力办好人民满意的教育。提高学前教育质量，规范社会力量办园。推动义务教育优质均衡发展，深化学区制管理和集团化办学，多途径扩大义务教育学位供给，优先补足重点区域和结构性缺口。完善市级优质高中教育资源统筹机制，推动高中教育多样化特色发展。完善特殊教育、专门教育保障机制。增强职业技术教育适应性，实现产教融合。支持在京高校“双一流”建设，推进市属高校内涵、特色、差异化分类发展。加快推进沙河、良乡高教园区建设。推进智慧校园和智慧课堂建设，打造“未来学校”。加大教师培养培训力度，强化师德师风建设，打造高素质专业化教育人才队伍。深化新时代教育评价改革和考试招生制度改革。支持和规范民办教育发展，规范校外培训机构。完善终身学习体系，建设学习型城市。</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38.</w:t>
      </w:r>
      <w:r w:rsidRPr="00E65575">
        <w:rPr>
          <w:rFonts w:ascii="Times New Roman" w:eastAsia="宋体" w:hAnsi="Times New Roman" w:cs="Times New Roman" w:hint="eastAsia"/>
          <w:sz w:val="28"/>
          <w:szCs w:val="28"/>
        </w:rPr>
        <w:t>完善社会保障体系。落实养老保险全国统筹、最低缴费年限调整、延迟退休等国家政策，稳步提高社会保障水平。推进社保转移接续，健全基本养老、基本医疗保险筹资和待遇调整机制。统一城乡失业保险政策，建立健全灵活就业人员社保制度。建立社会保险基金应急管理机制，确保社保基金安全可持续运行。推进民生卡“多卡合一”改革。健全退役军人工作体系和保障制度。健全分层分类社会救助体</w:t>
      </w:r>
      <w:r w:rsidRPr="00E65575">
        <w:rPr>
          <w:rFonts w:ascii="Times New Roman" w:eastAsia="宋体" w:hAnsi="Times New Roman" w:cs="Times New Roman" w:hint="eastAsia"/>
          <w:sz w:val="28"/>
          <w:szCs w:val="28"/>
        </w:rPr>
        <w:lastRenderedPageBreak/>
        <w:t>系，有效保障困难群众基本生活。保障妇女儿童合法权益。健全老年人、残疾人关爱服务体系，加强无障碍设施建设。</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39.</w:t>
      </w:r>
      <w:r w:rsidRPr="00E65575">
        <w:rPr>
          <w:rFonts w:ascii="Times New Roman" w:eastAsia="宋体" w:hAnsi="Times New Roman" w:cs="Times New Roman" w:hint="eastAsia"/>
          <w:sz w:val="28"/>
          <w:szCs w:val="28"/>
        </w:rPr>
        <w:t>完善多主体供给、多渠道保障、租购并举的住房保障体系。坚持“房住不炒”定位，完善房地产市场平稳健康发展长效机制。有序均衡供应住宅用地，加大保障性住房供给。鼓励存量低效商办项目改造，深入推进集体土地租赁住房试点，持续规范和发展住房租赁市场。优化住房供应空间布局，促进职住平衡。深入实施物业管理条例，健全完善党建引领下的社区居民委员会、业委会</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物管会</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、物业服务企业的协调运行机制，充分调动居民参与积极性，形成社区治理合力。发挥业委会</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物管会</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和物业行业协会作用，开展物业管理突出问题专项治理，着力提高物业服务水平。鼓励用市场化手段破解老旧小区、失管弃管小区物管难题，推动物业服务市场健康发展。</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40.</w:t>
      </w:r>
      <w:r w:rsidRPr="00E65575">
        <w:rPr>
          <w:rFonts w:ascii="Times New Roman" w:eastAsia="宋体" w:hAnsi="Times New Roman" w:cs="Times New Roman" w:hint="eastAsia"/>
          <w:sz w:val="28"/>
          <w:szCs w:val="28"/>
        </w:rPr>
        <w:t>着力办好群众家门口的事。强化大抓基层导向，深入推进党建引领“吹哨报到”向社区治理深化，完善基层治理的应急机制、服务群众的响应机制和打通抓落实“最后一公里”的工作机制。坚持民有所呼、我有所应，更好发挥</w:t>
      </w:r>
      <w:r w:rsidRPr="00E65575">
        <w:rPr>
          <w:rFonts w:ascii="Times New Roman" w:eastAsia="宋体" w:hAnsi="Times New Roman" w:cs="Times New Roman" w:hint="eastAsia"/>
          <w:sz w:val="28"/>
          <w:szCs w:val="28"/>
        </w:rPr>
        <w:t>12345</w:t>
      </w:r>
      <w:r w:rsidRPr="00E65575">
        <w:rPr>
          <w:rFonts w:ascii="Times New Roman" w:eastAsia="宋体" w:hAnsi="Times New Roman" w:cs="Times New Roman" w:hint="eastAsia"/>
          <w:sz w:val="28"/>
          <w:szCs w:val="28"/>
        </w:rPr>
        <w:t>市民服务热线作用，深化“接诉即办”改革，用好民生大数据，推动主动治理、未诉先办，解决好群众身边的操心事、烦心事、揪心事。</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十、大力推动绿色发展，进一步提升生态环境质量</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41.</w:t>
      </w:r>
      <w:r w:rsidRPr="00E65575">
        <w:rPr>
          <w:rFonts w:ascii="Times New Roman" w:eastAsia="宋体" w:hAnsi="Times New Roman" w:cs="Times New Roman" w:hint="eastAsia"/>
          <w:sz w:val="28"/>
          <w:szCs w:val="28"/>
        </w:rPr>
        <w:t>深入打好污染防治攻坚战。强化大气污染防治攻坚，坚持“一微克”行动，以治理挥发性有机物和氮氧化物为抓手，聚焦机动车、生产生活、扬尘等领域，协同控制</w:t>
      </w:r>
      <w:r w:rsidRPr="00E65575">
        <w:rPr>
          <w:rFonts w:ascii="Times New Roman" w:eastAsia="宋体" w:hAnsi="Times New Roman" w:cs="Times New Roman" w:hint="eastAsia"/>
          <w:sz w:val="28"/>
          <w:szCs w:val="28"/>
        </w:rPr>
        <w:t>PM2.5</w:t>
      </w:r>
      <w:r w:rsidRPr="00E65575">
        <w:rPr>
          <w:rFonts w:ascii="Times New Roman" w:eastAsia="宋体" w:hAnsi="Times New Roman" w:cs="Times New Roman" w:hint="eastAsia"/>
          <w:sz w:val="28"/>
          <w:szCs w:val="28"/>
        </w:rPr>
        <w:t>和臭氧污染。巩固平原地区</w:t>
      </w:r>
      <w:r w:rsidRPr="00E65575">
        <w:rPr>
          <w:rFonts w:ascii="Times New Roman" w:eastAsia="宋体" w:hAnsi="Times New Roman" w:cs="Times New Roman" w:hint="eastAsia"/>
          <w:sz w:val="28"/>
          <w:szCs w:val="28"/>
        </w:rPr>
        <w:lastRenderedPageBreak/>
        <w:t>“无煤化”治理成果，科学有序推进山区村庄煤改清洁能源。优化调整交通运输能源结构。严控、调整在京石化生产规模。持续开展秋冬季大气污染综合治理攻坚行动。实施二氧化碳控制专项行动和挥发性有机物专项治理行动。</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加强水污染治理和水资源保障。坚持河湖长制，统筹治理河道及两岸生态环境，加快补齐城乡水环境治理短板。持续推进永定河、北运河、潮白河、拒马河等重点流域综合治理与生态修复。完善流域、区域水生态补偿制度，保护好密云水库和官厅水库。加快地下水超采综合治理。实施好节水行动，严格用水总量控制，实现经济社会用水总量零增长，提高水资源集约安全利用水平。强化土壤污染风险管理和生态修复，推动土壤污染防治立法。</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严格施行生活垃圾管理条例。坚持党建引领，把垃圾分类纳入社区治理。以服务促管理，推动市民文明习惯养成。严格落实垃圾分类管理责任人制度，发挥各级党政机关、社会单位及其居住小区带头作用。完善垃圾分类收集设施网络和运输体系，提升垃圾焚烧、生化、填埋等设施建设管理水平。聚焦重点行业和关键环节，持续从源头上促进垃圾减量，提高垃圾资源化利用水平，实现原生垃圾零填埋。</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42.</w:t>
      </w:r>
      <w:r w:rsidRPr="00E65575">
        <w:rPr>
          <w:rFonts w:ascii="Times New Roman" w:eastAsia="宋体" w:hAnsi="Times New Roman" w:cs="Times New Roman" w:hint="eastAsia"/>
          <w:sz w:val="28"/>
          <w:szCs w:val="28"/>
        </w:rPr>
        <w:t>提升生态环境空间容量。坚持山水林田湖草系统治理，增强森林湿地生态系统完整性、连通性，建立林长制。落实“三线一单”生态环境分区管控要求，实现生态空间只增不减。完成新一轮百万亩造林绿化工程。抓好核心区绿化，开展长安街、中轴线沿线绿化景观优化，推进“院中一棵树”、口袋公园和道路林荫化建设。推进温榆河</w:t>
      </w:r>
      <w:r w:rsidRPr="00E65575">
        <w:rPr>
          <w:rFonts w:ascii="Times New Roman" w:eastAsia="宋体" w:hAnsi="Times New Roman" w:cs="Times New Roman" w:hint="eastAsia"/>
          <w:sz w:val="28"/>
          <w:szCs w:val="28"/>
        </w:rPr>
        <w:lastRenderedPageBreak/>
        <w:t>公园一二期、南苑森林湿地公园等成长型公园建设，推动绿隔地区城市公园环、郊野公园环建设。推动城市绿道和森林步道建设。深度挖掘传承世园会遗产，办好园艺小镇。全面创建国家森林城市。继续实施城市生态修复、功能完善工程，全面实施矿山生态修复工程，加大拆违还绿、留白增绿力度。加强生物多样性恢复和保护，严厉打击非法捕杀、交易、食用野生动物行为。</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43.</w:t>
      </w:r>
      <w:r w:rsidRPr="00E65575">
        <w:rPr>
          <w:rFonts w:ascii="Times New Roman" w:eastAsia="宋体" w:hAnsi="Times New Roman" w:cs="Times New Roman" w:hint="eastAsia"/>
          <w:sz w:val="28"/>
          <w:szCs w:val="28"/>
        </w:rPr>
        <w:t>提高绿色低碳循环发展水平。全面推进工业、建筑、交通等重点行业和重要领域绿色化改造，深化碳排放权交易市场建设。大力发展新能源和可再生能源。支持绿色技术创新，壮大绿色节能、清洁环保等产业，建立生态产品价值实现机制。创建绿色金融改革创新试验区。加快发展循环经济，率先建成资源循环利用体系。深入推进国家生态文明建设示范区和“两山”实践创新基地创建。引导全社会践行绿色生产、生活和消费方式，倡导“光盘行动”，形成良好的社会风尚。</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44.</w:t>
      </w:r>
      <w:r w:rsidRPr="00E65575">
        <w:rPr>
          <w:rFonts w:ascii="Times New Roman" w:eastAsia="宋体" w:hAnsi="Times New Roman" w:cs="Times New Roman" w:hint="eastAsia"/>
          <w:sz w:val="28"/>
          <w:szCs w:val="28"/>
        </w:rPr>
        <w:t>健全生态文明制度体系。制定并落实最严格的能耗、水耗、污染物排放等标准。建立健全自然保护地体系，实施分级分类监管。健全自然资源资产产权制度，建立自然资源统一调查、评价、监测、确权登记制度，落实自然资源资产有偿使用制度。完善生态环境保护相关法规和执法司法制度，落实生态环境损害赔偿制度。健全领导干部自然资源资产离任审计制度。深化生态环保督察。</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十一、防范化解各类风险隐患，全力维护首都安全稳定</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45.</w:t>
      </w:r>
      <w:r w:rsidRPr="00E65575">
        <w:rPr>
          <w:rFonts w:ascii="Times New Roman" w:eastAsia="宋体" w:hAnsi="Times New Roman" w:cs="Times New Roman" w:hint="eastAsia"/>
          <w:sz w:val="28"/>
          <w:szCs w:val="28"/>
        </w:rPr>
        <w:t>加强风险防控。提升风险评估和监测预警能力，坚决驯服“灰</w:t>
      </w:r>
      <w:r w:rsidRPr="00E65575">
        <w:rPr>
          <w:rFonts w:ascii="Times New Roman" w:eastAsia="宋体" w:hAnsi="Times New Roman" w:cs="Times New Roman" w:hint="eastAsia"/>
          <w:sz w:val="28"/>
          <w:szCs w:val="28"/>
        </w:rPr>
        <w:lastRenderedPageBreak/>
        <w:t>犀牛”问题，全面防范“黑天鹅”事件，牢牢守住不发生区域性系统性风险底线。完善地方金融监管协调和风险处置机制，严格防范和有序处置金融机构、互联网金融、非法集资等领域风险。严格规范政府举债融资行为，防范化解隐性债务风险，加强国有企业债务约束和经营风险管理。做好国际经贸风险监测研判和预案设计，丰富法律政策工具箱。加强疫情对宏观经济运行和微观主体影响的监测研判，排查化解潜在风险点。建设韧性城市，加强综合防灾、减灾、抗灾、救灾能力和应急体系建设。持续推进应急避难场所建设，完善水、电、油、气、粮食等战略资源应急储备和应急调度制度，建立重要目标、重要设施、重要区域安全状况和风险防控能力定期评估机制，加强对交通物流、市政能源、通讯保障等生命线工程的安全保障和监测。提升生物安全治理能力，维护新型领域安全。完善具有首都特色的应急管理体制，提升对非常规突发重大事件响应和处置能力。</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46.</w:t>
      </w:r>
      <w:r w:rsidRPr="00E65575">
        <w:rPr>
          <w:rFonts w:ascii="Times New Roman" w:eastAsia="宋体" w:hAnsi="Times New Roman" w:cs="Times New Roman" w:hint="eastAsia"/>
          <w:sz w:val="28"/>
          <w:szCs w:val="28"/>
        </w:rPr>
        <w:t>持续建设平安北京。严格落实国家安全工作责任制，进一步压实各级党委</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党组</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国家安全主体责任，健全国家安全审查和监管制度，加强国家安全体系和能力建设，加强国家安全宣传教育，巩固国家安全人民防线，筑牢首都国家安全屏障。严密防范和严厉打击境内外敌对势力渗透、破坏、颠覆、分裂活动，坚决捍卫首都政治安全。严格落实反恐怖工作责任制，保持对暴恐活动严打高压态势，守住不发生暴恐活动底线。严格落实意识形态工作责任制，加强常态化舆情监测研判，落实网络安全工作责任制，强化网络空间综合治理。坚持和发展新时代“枫桥经验”，完善社会矛盾纠纷多元预防调处化解综合机</w:t>
      </w:r>
      <w:r w:rsidRPr="00E65575">
        <w:rPr>
          <w:rFonts w:ascii="Times New Roman" w:eastAsia="宋体" w:hAnsi="Times New Roman" w:cs="Times New Roman" w:hint="eastAsia"/>
          <w:sz w:val="28"/>
          <w:szCs w:val="28"/>
        </w:rPr>
        <w:lastRenderedPageBreak/>
        <w:t>制，畅通和规范群众诉求表达、利益协调、权益保障通道，完善信访制度，完善各类调解联动工作体系，加强诉源治理，减少诉讼量，构建源头防控、排查梳理、纠纷化解、应急处置的社会矛盾综合治理机制。建立健全社会心理服务体系和危机干预机制。坚持专群结合、群防群治，完善立体化、信息化、智能化社会治安防控体系，健全扫黑除恶长效机制，严厉打击威胁人民群众生命财产安全的突出违法犯罪活动。加强“雪亮工程”、智慧平安社区等建设。构建首都特色禁毒戒毒体系。严格落实安全生产责任制，加强消防、建筑施工、交通、核、生化、危爆物品、水电气热等重点行业领域安全管理，有效遏制重特大安全事故。落实食品药品监管责任制，建立全面覆盖、社会共治的食品药品安全治理体系。</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十二、坚持和加强党的领导，为实现“十四五”规划和二〇三五年远景目标提供坚强保证</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47.</w:t>
      </w:r>
      <w:r w:rsidRPr="00E65575">
        <w:rPr>
          <w:rFonts w:ascii="Times New Roman" w:eastAsia="宋体" w:hAnsi="Times New Roman" w:cs="Times New Roman" w:hint="eastAsia"/>
          <w:sz w:val="28"/>
          <w:szCs w:val="28"/>
        </w:rPr>
        <w:t>加强党对全市经济社会发展各项工作的领导。贯彻党把方向、谋大局、定政策、促改革的要求，推动全市党员干部深入学习贯彻习近平新时代中国特色社会主义思想，增强“四个意识”、坚定“四个自信”、做到“两个维护”，确保党中央决策部署在北京不折不扣落地落实。落实中央巩固深化“不忘初心、牢记使命”主题教育成果的意见，教育引导广大党员干部坚持共产主义远大理想和中国特色社会主义共同理想，为党和人民事业不懈奋斗。坚决扛起全面从严治党主体责任、监督责任，提高党的建设质量，把严的主基调长期坚持下去，营造风清气正的良好政治生态。严明政治纪律和政治规矩，推进政治</w:t>
      </w:r>
      <w:r w:rsidRPr="00E65575">
        <w:rPr>
          <w:rFonts w:ascii="Times New Roman" w:eastAsia="宋体" w:hAnsi="Times New Roman" w:cs="Times New Roman" w:hint="eastAsia"/>
          <w:sz w:val="28"/>
          <w:szCs w:val="28"/>
        </w:rPr>
        <w:lastRenderedPageBreak/>
        <w:t>监督具体化常态化。全面贯彻新时代党的组织路线，落实好干部标准，以提高治理能力为重点，加强领导班子和干部队伍建设，建立健全干部担当作为的激励和保护机制，着力锻造一支与实现“两个一百年”奋斗目标相适应、与首都功能定位相匹配的忠诚干净担当的高素质专业化干部队伍。着力提高广大干部特别是年轻干部政治能力、调查研究能力、科学决策能力、改革攻坚能力、应急处突能力、群众工作能力、抓落实能力。以提升组织力为重点，突出政治功能，高标准完成村</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社区</w:t>
      </w:r>
      <w:r w:rsidRPr="00E65575">
        <w:rPr>
          <w:rFonts w:ascii="Times New Roman" w:eastAsia="宋体" w:hAnsi="Times New Roman" w:cs="Times New Roman" w:hint="eastAsia"/>
          <w:sz w:val="28"/>
          <w:szCs w:val="28"/>
        </w:rPr>
        <w:t>)</w:t>
      </w:r>
      <w:r w:rsidRPr="00E65575">
        <w:rPr>
          <w:rFonts w:ascii="Times New Roman" w:eastAsia="宋体" w:hAnsi="Times New Roman" w:cs="Times New Roman" w:hint="eastAsia"/>
          <w:sz w:val="28"/>
          <w:szCs w:val="28"/>
        </w:rPr>
        <w:t>“两委”换届工作，充分发挥基层党组织的战斗堡垒作用和党员先锋模范作用，推动基层党组织全面进步全面过硬。锲而不舍落实中央八项规定精神，持续纠治形式主义、官僚主义，切实为基层减负。完善党和国家监督体系，强化对公权力运行的制约和监督。坚持无禁区、全覆盖、零容忍，构建一体推进不敢腐、不能腐、不想腐体制机制。</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48.</w:t>
      </w:r>
      <w:r w:rsidRPr="00E65575">
        <w:rPr>
          <w:rFonts w:ascii="Times New Roman" w:eastAsia="宋体" w:hAnsi="Times New Roman" w:cs="Times New Roman" w:hint="eastAsia"/>
          <w:sz w:val="28"/>
          <w:szCs w:val="28"/>
        </w:rPr>
        <w:t>推进社会主义政治建设。坚持和完善人民代表大会制度，加强人大对“一府一委两院”的监督，更好发挥根本政治制度保障人民当家作主的优势和作用。坚持和完善中国共产党领导的多党合作和政治协商制度，充分发挥人民政协作为协商民主重要渠道和专门协商机构作用，提高建言资政和凝聚共识水平。深入推进政党协商，健全党同民主党派合作共事机制，支持民主党派和无党派人士更好履行职能。巩固和发展最广泛的爱国统一战线，坚持大团结大联合主题，构建大统战工作格局，做好民族工作和宗教工作，健全统一战线制度体系，加强党外知识分子和新的社会阶层人士工作，凝聚港澳同胞、台湾同</w:t>
      </w:r>
      <w:r w:rsidRPr="00E65575">
        <w:rPr>
          <w:rFonts w:ascii="Times New Roman" w:eastAsia="宋体" w:hAnsi="Times New Roman" w:cs="Times New Roman" w:hint="eastAsia"/>
          <w:sz w:val="28"/>
          <w:szCs w:val="28"/>
        </w:rPr>
        <w:lastRenderedPageBreak/>
        <w:t>胞、海外侨胞力量。发挥工会、共青团、妇联等人民团体作用，把人民群众紧紧团结在党的周围。认真贯彻党的群众路线，创新互联网时代群众工作机制，紧紧依靠全市人民推动首都新发展。支持驻京解放军、武警部队建设，加强国防后备力量建设，巩固军政军民团结。</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49.</w:t>
      </w:r>
      <w:r w:rsidRPr="00E65575">
        <w:rPr>
          <w:rFonts w:ascii="Times New Roman" w:eastAsia="宋体" w:hAnsi="Times New Roman" w:cs="Times New Roman" w:hint="eastAsia"/>
          <w:sz w:val="28"/>
          <w:szCs w:val="28"/>
        </w:rPr>
        <w:t>大力建设法治中国首善之区。推进科学立法、严格执法、公正司法、全民守法，增强党员干部法治思维和依法行政能力。加强市委对立法工作领导，充分发挥市人大及其常委会主导作用，坚持问题导向，加强首都安全、科技创新、公共卫生、生物安全、生态文明、防范风险等重要领域、新兴领域立法，健全首都治理急需的、满足人民日益增长美好生活需要必备的法规制度，提高立法工作质量和效率。加强法治政府建设，严格落实重大行政决策法定程序，提高行政执法效能，把政府工作全面纳入法治轨道。完善监察权、审判权、检察权运行和监督机制，推进执法司法制约监督体系改革和建设，全面提升司法能力、司法效能和司法公信。加快法治社会建设，强化法治宣传教育，完善公共法律服务体系，形成全社会尊重法治、信仰法治、坚守法治的良好风气。</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50.</w:t>
      </w:r>
      <w:r w:rsidRPr="00E65575">
        <w:rPr>
          <w:rFonts w:ascii="Times New Roman" w:eastAsia="宋体" w:hAnsi="Times New Roman" w:cs="Times New Roman" w:hint="eastAsia"/>
          <w:sz w:val="28"/>
          <w:szCs w:val="28"/>
        </w:rPr>
        <w:t>强化人才队伍建设。全面完成新时代推动首都高质量发展人才支撑行动计划，以战略科技人才、科技领军人才、科技成果转移转化骨干人才、一流文化人才、优秀青年人才五支队伍建设为重点，引领带动全市人才队伍高质量发展。实施原始创新人才培育工程、产业领军人才培优工程、杰出青少年人才培养工程、知识更新工程，深化人才发展体制机制改革，整合优化科技人才资源配置，聚集造就一批</w:t>
      </w:r>
      <w:r w:rsidRPr="00E65575">
        <w:rPr>
          <w:rFonts w:ascii="Times New Roman" w:eastAsia="宋体" w:hAnsi="Times New Roman" w:cs="Times New Roman" w:hint="eastAsia"/>
          <w:sz w:val="28"/>
          <w:szCs w:val="28"/>
        </w:rPr>
        <w:lastRenderedPageBreak/>
        <w:t>具有国际水平的顶尖科学家集群和创新人才梯队。培养国际法律服务、商务仲裁等方面人才。完善首都人才工作相关法规、产业人才协同创新体系、多边合作体系和人力资源公共服务体系，持续推动中关村人才特区政策突破创新，塑造首都国际人才社区等品牌，不断优化人才创新创业生态，建设国际人才高地。</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51.</w:t>
      </w:r>
      <w:r w:rsidRPr="00E65575">
        <w:rPr>
          <w:rFonts w:ascii="Times New Roman" w:eastAsia="宋体" w:hAnsi="Times New Roman" w:cs="Times New Roman" w:hint="eastAsia"/>
          <w:sz w:val="28"/>
          <w:szCs w:val="28"/>
        </w:rPr>
        <w:t>健全规划制定和落实机制。按照本次市委全会要求，高标准编制本市“十四五”规划纲要和专项规划，在认真测算基础上提出相应量化目标，确定一批重大政策、重大改革举措、重大工程，清单化管理，项目化推进。各区要结合实际编制好本地区“十四五”规划。用好高质量发展评价体系。各级、各专项规划要贯彻新发展理念、反映高质量发展要求、拿出构建新发展格局的实际行动，增加政府履行职责约束性指标。健全政策协调和工作协同机制，完善规划实施监测评估机制，确保市委关于“十四五”发展的决策部署落到实处。</w:t>
      </w:r>
    </w:p>
    <w:p w:rsidR="00E65575" w:rsidRPr="00E65575" w:rsidRDefault="00E65575" w:rsidP="00E65575">
      <w:pPr>
        <w:ind w:firstLineChars="200" w:firstLine="560"/>
        <w:rPr>
          <w:rFonts w:ascii="Times New Roman" w:eastAsia="宋体" w:hAnsi="Times New Roman" w:cs="Times New Roman"/>
          <w:sz w:val="28"/>
          <w:szCs w:val="28"/>
        </w:rPr>
      </w:pPr>
      <w:r w:rsidRPr="00E65575">
        <w:rPr>
          <w:rFonts w:ascii="Times New Roman" w:eastAsia="宋体" w:hAnsi="Times New Roman" w:cs="Times New Roman" w:hint="eastAsia"/>
          <w:sz w:val="28"/>
          <w:szCs w:val="28"/>
        </w:rPr>
        <w:t>实现“十四五”规划和二〇三五年远景目标，任务繁重、前景光明。全市人民要更加紧密地团结在以习近平同志为核心的党中央周围，开拓创新、锐意进取，为率先基本实现社会主义现代化而努力奋斗！</w:t>
      </w:r>
    </w:p>
    <w:p w:rsidR="00E65575" w:rsidRPr="00E65575" w:rsidRDefault="00E65575" w:rsidP="00E65575">
      <w:pPr>
        <w:spacing w:line="360" w:lineRule="auto"/>
        <w:ind w:leftChars="200" w:left="420"/>
        <w:jc w:val="left"/>
        <w:rPr>
          <w:rFonts w:ascii="Times New Roman" w:eastAsia="楷体" w:hAnsi="Times New Roman" w:cs="Times New Roman"/>
          <w:sz w:val="24"/>
          <w:szCs w:val="24"/>
        </w:rPr>
      </w:pPr>
      <w:r w:rsidRPr="00E65575">
        <w:rPr>
          <w:rFonts w:ascii="Times New Roman" w:eastAsia="楷体" w:hAnsi="Times New Roman" w:cs="Times New Roman" w:hint="eastAsia"/>
          <w:sz w:val="24"/>
          <w:szCs w:val="24"/>
        </w:rPr>
        <w:t>来源：北京市人民政府官网</w:t>
      </w:r>
    </w:p>
    <w:p w:rsidR="00E65575" w:rsidRPr="00E65575" w:rsidRDefault="00E65575" w:rsidP="00E65575">
      <w:pPr>
        <w:spacing w:line="360" w:lineRule="auto"/>
        <w:ind w:leftChars="200" w:left="420"/>
        <w:jc w:val="left"/>
        <w:rPr>
          <w:rFonts w:ascii="Times New Roman" w:eastAsia="楷体" w:hAnsi="Times New Roman" w:cs="Times New Roman"/>
          <w:sz w:val="24"/>
          <w:szCs w:val="24"/>
        </w:rPr>
      </w:pPr>
      <w:r w:rsidRPr="00E65575">
        <w:rPr>
          <w:rFonts w:ascii="Times New Roman" w:eastAsia="楷体" w:hAnsi="Times New Roman" w:cs="Times New Roman" w:hint="eastAsia"/>
          <w:sz w:val="24"/>
          <w:szCs w:val="24"/>
        </w:rPr>
        <w:t>链接：</w:t>
      </w:r>
      <w:r w:rsidRPr="00E65575">
        <w:rPr>
          <w:rFonts w:ascii="Times New Roman" w:eastAsia="楷体" w:hAnsi="Times New Roman" w:cs="Times New Roman" w:hint="eastAsia"/>
          <w:sz w:val="24"/>
          <w:szCs w:val="24"/>
        </w:rPr>
        <w:t>http://www.beijing.gov.cn/zhengce/zhengcefagui/202012/t20201207_2157969.html</w:t>
      </w:r>
    </w:p>
    <w:p w:rsidR="00E65575" w:rsidRPr="00E65575" w:rsidRDefault="00E65575">
      <w:bookmarkStart w:id="1" w:name="_GoBack"/>
      <w:bookmarkEnd w:id="1"/>
    </w:p>
    <w:sectPr w:rsidR="00E65575" w:rsidRPr="00E6557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575"/>
    <w:rsid w:val="00E65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3A8C1E-15A5-4BAF-A3F0-08EC1F780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3276</Words>
  <Characters>18675</Characters>
  <Application>Microsoft Office Word</Application>
  <DocSecurity>0</DocSecurity>
  <Lines>155</Lines>
  <Paragraphs>43</Paragraphs>
  <ScaleCrop>false</ScaleCrop>
  <Company/>
  <LinksUpToDate>false</LinksUpToDate>
  <CharactersWithSpaces>21908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caict</dc:creator>
  <cp:keywords/>
  <dc:description/>
  <cp:lastModifiedBy>caict</cp:lastModifiedBy>
  <cp:revision>1</cp:revision>
  <dcterms:created xsi:type="dcterms:W3CDTF">2021-03-20T09:11:00Z</dcterms:created>
  <dcterms:modified xsi:type="dcterms:W3CDTF">2021-03-20T09:11:00Z</dcterms:modified>
</cp:coreProperties>
</file>