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393"/>
      <w:r>
        <w:rPr>
          <w:rFonts w:hint="eastAsia"/>
        </w:rPr>
        <w:t>山东省工业和信息化厅关于开展工业互联网牵手行动的通知</w:t>
      </w:r>
      <w:bookmarkEnd w:id="0"/>
      <w:bookmarkEnd w:id="1"/>
    </w:p>
    <w:p>
      <w:pPr>
        <w:pStyle w:val="5"/>
      </w:pPr>
      <w:r>
        <w:rPr>
          <w:rFonts w:hint="eastAsia"/>
        </w:rPr>
        <w:t>鲁工信工联〔2020〕46号</w:t>
      </w:r>
    </w:p>
    <w:p>
      <w:pPr>
        <w:ind w:firstLine="0" w:firstLineChars="0"/>
      </w:pPr>
      <w:r>
        <w:rPr>
          <w:rFonts w:hint="eastAsia"/>
        </w:rPr>
        <w:t>各市工业和信息化局，有关行业协会（学会、联盟），有关企业：</w:t>
      </w:r>
    </w:p>
    <w:p>
      <w:r>
        <w:rPr>
          <w:rFonts w:hint="eastAsia"/>
        </w:rPr>
        <w:t>为加快5G、人工智能、工业互联网与我省产业融合发展，现组织开展工业互联网牵手行动。有关事项通知如下：</w:t>
      </w:r>
    </w:p>
    <w:p>
      <w:r>
        <w:rPr>
          <w:rFonts w:hint="eastAsia"/>
        </w:rPr>
        <w:t>一、总体要求</w:t>
      </w:r>
    </w:p>
    <w:p>
      <w:r>
        <w:rPr>
          <w:rFonts w:hint="eastAsia"/>
        </w:rPr>
        <w:t>认真落实省政府关于5G、现代优势产业集群+人工智能、工业互联网重要决策部署，坚持赋能制造业高质量发展这条主线，从供给侧与需求侧两端发力，大力实施工业互联网牵手行动，以应用需求带动技术进步，以行业融合促进产业发展，在重点产业领域培育一批关键核心技术和产品，在行业应用领域形成一批典型案例和解决方案，加快新兴技术与传统产业融合发展，促进企业生产全要素互联互通、网络化协同，推动制造业转型升级、高质量发展。</w:t>
      </w:r>
    </w:p>
    <w:p>
      <w:r>
        <w:rPr>
          <w:rFonts w:hint="eastAsia"/>
        </w:rPr>
        <w:t>二、主要任务</w:t>
      </w:r>
    </w:p>
    <w:p>
      <w:r>
        <w:rPr>
          <w:rFonts w:hint="eastAsia"/>
        </w:rPr>
        <w:t>（一）实施5G牵手工程</w:t>
      </w:r>
    </w:p>
    <w:p>
      <w:r>
        <w:rPr>
          <w:rFonts w:hint="eastAsia"/>
        </w:rPr>
        <w:t>1.加快5G网络部署。梳理各市重点区域、重点行业需求，积极对接基础电信企业5G投资计划，加快推进5G基站建设，今年全省新开通5G基站4万个以上。组织属地1-3家有需求的行业龙头企业、10家骨干企业开展基于5G的工业互联网内网改造升级。</w:t>
      </w:r>
    </w:p>
    <w:p>
      <w:r>
        <w:rPr>
          <w:rFonts w:hint="eastAsia"/>
        </w:rPr>
        <w:t>2.建立5G创新载体。推动企业与高等院校、科研院所共同成立5G产业联盟，促进产学研用结合和供需对接，加快5G关键技术和产品研究与应用。鼓励基础电信企业、重点应用企业、方案解决商创建5G联合创新体，加快5G、工业互联网、人工智能等新技术、新产品创新应用，培育融合发展新业态、新模式。</w:t>
      </w:r>
    </w:p>
    <w:p>
      <w:r>
        <w:rPr>
          <w:rFonts w:hint="eastAsia"/>
        </w:rPr>
        <w:t>3.推广5G应用场景。组织基础电信企业在工业互联网、智慧交通、智慧园区等重点行业梳理300个5G典型应用场景，汇编成册进行推广，推动更多5G应用场景落地；对照首批122个5G重点项目提出能够支撑服务的具体方案，加强衔接合作，加快项目实施。</w:t>
      </w:r>
    </w:p>
    <w:p>
      <w:r>
        <w:rPr>
          <w:rFonts w:hint="eastAsia"/>
        </w:rPr>
        <w:t>（二）实施“人工智能+”牵手工程</w:t>
      </w:r>
    </w:p>
    <w:p>
      <w:r>
        <w:rPr>
          <w:rFonts w:hint="eastAsia"/>
        </w:rPr>
        <w:t>4.培育“人工智能+”应用场景。加强与华为、阿里巴巴、科大讯飞等行业领军企业合作，围绕“十强”产业智能提升工程，重点培育一批典型应用场景。加快推动“现代优势产业集群+人工智能”试点示范项目实施，形成一批应用标杆示范。总结提炼先进经验做法，编制人工智能场景案例集，深化推广应用。</w:t>
      </w:r>
    </w:p>
    <w:p>
      <w:r>
        <w:rPr>
          <w:rFonts w:hint="eastAsia"/>
        </w:rPr>
        <w:t>5.提升“人工智能+”支撑能力。支持人工智能领域头部企业开展技术应用、产品推广和创业辅导，培育一批先进技术产品和优秀方案解决商，推动人工智能与垂直行业融合创新。鼓励开展校企合作，依托华为（山东）ICT学院、工业互联网智库等，为企业培养人工智能高级管理和专业技术人才。</w:t>
      </w:r>
    </w:p>
    <w:p>
      <w:r>
        <w:rPr>
          <w:rFonts w:hint="eastAsia"/>
        </w:rPr>
        <w:t>（三）实施工业互联网牵手工程</w:t>
      </w:r>
    </w:p>
    <w:p>
      <w:r>
        <w:rPr>
          <w:rFonts w:hint="eastAsia"/>
        </w:rPr>
        <w:t>6.加强平台培育建设。持续实施“个十百”工业互联网平台培育工程，重点建设山东省工业互联网综合服务平台，新培育省级平台30个。支持海尔、浪潮等国家“双跨”平台做大做强，推动百家省级平台与之合作、加快发展。加强优质鲁货与平台对接，打通终端市场和产业链上下游，实现跨地域、跨行业的高效对接。</w:t>
      </w:r>
    </w:p>
    <w:p>
      <w:r>
        <w:rPr>
          <w:rFonts w:hint="eastAsia"/>
        </w:rPr>
        <w:t>7.加快平台推广应用。鼓励行业协会、平台企业、应用企业共建工业互联网平台应用创新推广中心、体验中心，加强平台建设方与平台应用方精准对接，加快平台技术成果转化，打造一批优秀平台和典型案例。研究制定设备上云指导意见，开展设备上云活动，打造“云行齐鲁”企业上云升级版。</w:t>
      </w:r>
    </w:p>
    <w:p>
      <w:r>
        <w:rPr>
          <w:rFonts w:hint="eastAsia"/>
        </w:rPr>
        <w:t>8.强化信息安全保障。组织开展面向重点工业企业、工业互联网平台安全专项检查活动，督导企业落实工业互联网安全责任。推动省级工业互联网平台及互联网专线接入的重点工业企业链接省安全态势感知平台，提升企业安全防护水平。</w:t>
      </w:r>
    </w:p>
    <w:p>
      <w:r>
        <w:rPr>
          <w:rFonts w:hint="eastAsia"/>
        </w:rPr>
        <w:t>三、工作措施</w:t>
      </w:r>
    </w:p>
    <w:p>
      <w:r>
        <w:rPr>
          <w:rFonts w:hint="eastAsia"/>
        </w:rPr>
        <w:t>一是加强协调保障。建立省市协同推进机制，各市按照省统一部署推进各项工作，加强与企业对接沟通,调动各方力量深度参与，全面做好相关政策汇总和解读，积极协调解决问题，促成一批牵手项目，确保工业互联网牵手行动落地实施。</w:t>
      </w:r>
    </w:p>
    <w:p>
      <w:r>
        <w:rPr>
          <w:rFonts w:hint="eastAsia"/>
        </w:rPr>
        <w:t>二是挖掘供需潜力。围绕数字化、网络化、智能化改造痛点堵点，征集国内外领先产业和技术提供商，构建供给导向目录；督导企业加快“现代优势产业集群+人工智能”试点示范项目、5G产业试点示范项目实施，深入挖掘技术产品、解决方案等潜在需求，建立需求导向目录。</w:t>
      </w:r>
    </w:p>
    <w:p>
      <w:r>
        <w:rPr>
          <w:rFonts w:hint="eastAsia"/>
        </w:rPr>
        <w:t>三是多形式精准对接。发挥好品山东、山东工业云、企业上云公共服务平台及重点培育的百家行业平台作用，发布供需对接目录，组织开展线上对接；发挥行业协会作用，结合“云行齐鲁”“两化融合深度行”等传统品牌活动，组织开展线下对接。</w:t>
      </w:r>
    </w:p>
    <w:p>
      <w:r>
        <w:rPr>
          <w:rFonts w:hint="eastAsia"/>
        </w:rPr>
        <w:t>请各单位根据通知要求，结合本地实际研究制定具体落实方案，包括企业供给和需求导向目录、拟开展的对接活动方案，于4月24日前报省工业和信息化厅工业互联网处。对在牵手行动中达成的优秀成果及项目，将重点纳入省级各类试点示范项目支持，并优先向国家推荐。</w:t>
      </w:r>
    </w:p>
    <w:p>
      <w:r>
        <w:rPr>
          <w:rFonts w:hint="eastAsia"/>
        </w:rPr>
        <w:t>联系人：高亮 0531-86126243</w:t>
      </w:r>
    </w:p>
    <w:p>
      <w:r>
        <w:rPr>
          <w:rFonts w:hint="eastAsia"/>
        </w:rPr>
        <w:t>邮  箱：sjxwxxhtj@shandong.cn</w:t>
      </w:r>
    </w:p>
    <w:p>
      <w:r>
        <w:rPr>
          <w:rFonts w:hint="eastAsia"/>
        </w:rPr>
        <w:t>附件：1企业供给导向目录.docx</w:t>
      </w:r>
    </w:p>
    <w:p>
      <w:pPr>
        <w:ind w:firstLine="1400" w:firstLineChars="500"/>
      </w:pPr>
      <w:r>
        <w:rPr>
          <w:rFonts w:hint="eastAsia"/>
        </w:rPr>
        <w:t xml:space="preserve">2企业需求导向目录.docx </w:t>
      </w:r>
    </w:p>
    <w:p>
      <w:pPr>
        <w:ind w:firstLine="1400" w:firstLineChars="500"/>
      </w:pPr>
      <w:r>
        <w:rPr>
          <w:rFonts w:hint="eastAsia"/>
        </w:rPr>
        <w:t>3对接活动计划表.docx</w:t>
      </w:r>
    </w:p>
    <w:p>
      <w:pPr>
        <w:jc w:val="right"/>
      </w:pPr>
      <w:r>
        <w:rPr>
          <w:rFonts w:hint="eastAsia"/>
        </w:rPr>
        <w:t>山东省工业和信息化厅</w:t>
      </w:r>
    </w:p>
    <w:p>
      <w:pPr>
        <w:jc w:val="right"/>
      </w:pPr>
      <w:r>
        <w:rPr>
          <w:rFonts w:hint="eastAsia"/>
        </w:rPr>
        <w:t xml:space="preserve">2020年4月8日  </w:t>
      </w:r>
    </w:p>
    <w:p>
      <w:pPr>
        <w:pStyle w:val="6"/>
      </w:pPr>
      <w:r>
        <w:rPr>
          <w:rFonts w:hint="eastAsia"/>
        </w:rPr>
        <w:t>来源：山东省工业和信息化厅官网</w:t>
      </w:r>
    </w:p>
    <w:p>
      <w:pPr>
        <w:pStyle w:val="6"/>
      </w:pPr>
      <w:r>
        <w:rPr>
          <w:rFonts w:hint="eastAsia"/>
        </w:rPr>
        <w:t>链接：http://gxt.shandong.gov.cn/art/2020/4/9/art_15201_8999456.html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6FBF4C9"/>
    <w:rsid w:val="D6FBF4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发文"/>
    <w:basedOn w:val="1"/>
    <w:qFormat/>
    <w:uiPriority w:val="0"/>
    <w:pPr>
      <w:spacing w:before="156" w:beforeLines="50" w:after="312" w:afterLines="100"/>
      <w:ind w:firstLine="0" w:firstLineChars="0"/>
      <w:jc w:val="center"/>
    </w:pPr>
    <w:rPr>
      <w:rFonts w:eastAsia="楷体"/>
      <w:sz w:val="24"/>
    </w:rPr>
  </w:style>
  <w:style w:type="paragraph" w:customStyle="1" w:styleId="6">
    <w:name w:val="来源2"/>
    <w:basedOn w:val="7"/>
    <w:qFormat/>
    <w:uiPriority w:val="0"/>
    <w:pPr>
      <w:ind w:left="560" w:leftChars="200"/>
      <w:jc w:val="left"/>
    </w:pPr>
    <w:rPr>
      <w:rFonts w:ascii="Times New Roman" w:hAnsi="Times New Roman"/>
    </w:rPr>
  </w:style>
  <w:style w:type="paragraph" w:customStyle="1" w:styleId="7">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2021-03-20T16:07:00Z</dcterms:created>
  <dc:creator>Cynthia</dc:creator>
  <cp:lastModifiedBy>Cynthia</cp:lastModifiedBy>
  <dcterms:modified xsi:type="dcterms:W3CDTF">2021-03-20T16:07:58Z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